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CB5A14" w:rsidRDefault="00CB5A14" w:rsidP="00CB5A14">
      <w:pPr>
        <w:pStyle w:val="Nincstrkz"/>
        <w:rPr>
          <w:rFonts w:ascii="Times New Roman" w:hAnsi="Times New Roman" w:cs="Times New Roman"/>
          <w:sz w:val="24"/>
          <w:shd w:val="clear" w:color="auto" w:fill="FFFFFF"/>
        </w:rPr>
      </w:pPr>
    </w:p>
    <w:p w:rsidR="00C00514" w:rsidRPr="00C00514" w:rsidRDefault="00C00514" w:rsidP="00C00514">
      <w:pPr>
        <w:jc w:val="center"/>
        <w:rPr>
          <w:rFonts w:ascii="Times New Roman" w:hAnsi="Times New Roman" w:cs="Times New Roman"/>
          <w:b/>
          <w:sz w:val="28"/>
        </w:rPr>
      </w:pPr>
      <w:r w:rsidRPr="00C00514">
        <w:rPr>
          <w:rFonts w:ascii="Times New Roman" w:hAnsi="Times New Roman" w:cs="Times New Roman"/>
          <w:b/>
          <w:sz w:val="28"/>
        </w:rPr>
        <w:t>Pályázat</w:t>
      </w:r>
      <w:r>
        <w:rPr>
          <w:rFonts w:ascii="Times New Roman" w:hAnsi="Times New Roman" w:cs="Times New Roman"/>
          <w:b/>
          <w:sz w:val="28"/>
        </w:rPr>
        <w:t xml:space="preserve"> </w:t>
      </w:r>
      <w:r w:rsidR="00C35A32">
        <w:rPr>
          <w:rFonts w:ascii="Times New Roman" w:hAnsi="Times New Roman" w:cs="Times New Roman"/>
          <w:b/>
          <w:sz w:val="28"/>
        </w:rPr>
        <w:t>kollégiumi referensi</w:t>
      </w:r>
      <w:r>
        <w:rPr>
          <w:rFonts w:ascii="Times New Roman" w:hAnsi="Times New Roman" w:cs="Times New Roman"/>
          <w:b/>
          <w:sz w:val="28"/>
        </w:rPr>
        <w:t xml:space="preserve"> tisztségre</w:t>
      </w:r>
    </w:p>
    <w:p w:rsidR="00C00514" w:rsidRPr="00C00514" w:rsidRDefault="00C00514" w:rsidP="00C00514">
      <w:pPr>
        <w:rPr>
          <w:rFonts w:ascii="Times New Roman" w:hAnsi="Times New Roman" w:cs="Times New Roman"/>
          <w:sz w:val="24"/>
        </w:rPr>
      </w:pPr>
    </w:p>
    <w:p w:rsidR="00C00514" w:rsidRDefault="00C00514" w:rsidP="00C00514">
      <w:pPr>
        <w:tabs>
          <w:tab w:val="left" w:pos="1373"/>
          <w:tab w:val="center" w:pos="5220"/>
        </w:tabs>
        <w:jc w:val="center"/>
        <w:rPr>
          <w:rFonts w:ascii="Times New Roman" w:hAnsi="Times New Roman" w:cs="Times New Roman"/>
          <w:sz w:val="24"/>
        </w:rPr>
      </w:pPr>
      <w:r>
        <w:rPr>
          <w:rFonts w:ascii="Times New Roman" w:hAnsi="Times New Roman" w:cs="Times New Roman"/>
          <w:sz w:val="24"/>
        </w:rPr>
        <w:t>Az ELTE BGGy</w:t>
      </w:r>
      <w:r w:rsidRPr="00C00514">
        <w:rPr>
          <w:rFonts w:ascii="Times New Roman" w:hAnsi="Times New Roman" w:cs="Times New Roman"/>
          <w:sz w:val="24"/>
        </w:rPr>
        <w:t xml:space="preserve">K HÖK Ellenőrző Bizottságának elnöke </w:t>
      </w:r>
      <w:r>
        <w:rPr>
          <w:rFonts w:ascii="Times New Roman" w:hAnsi="Times New Roman" w:cs="Times New Roman"/>
          <w:sz w:val="24"/>
        </w:rPr>
        <w:t>pályázatot ír ki</w:t>
      </w:r>
    </w:p>
    <w:p w:rsidR="00C00514" w:rsidRPr="00C00514" w:rsidRDefault="00C00514" w:rsidP="00C00514">
      <w:pPr>
        <w:tabs>
          <w:tab w:val="left" w:pos="1373"/>
          <w:tab w:val="center" w:pos="5220"/>
        </w:tabs>
        <w:jc w:val="center"/>
        <w:rPr>
          <w:rFonts w:ascii="Times New Roman" w:hAnsi="Times New Roman" w:cs="Times New Roman"/>
          <w:sz w:val="24"/>
        </w:rPr>
      </w:pPr>
      <w:r w:rsidRPr="00C00514">
        <w:rPr>
          <w:rFonts w:ascii="Times New Roman" w:hAnsi="Times New Roman" w:cs="Times New Roman"/>
          <w:sz w:val="24"/>
        </w:rPr>
        <w:t xml:space="preserve">az ELTE BGGyK HÖK </w:t>
      </w:r>
      <w:r w:rsidR="00C35A32">
        <w:rPr>
          <w:rFonts w:ascii="Times New Roman" w:hAnsi="Times New Roman" w:cs="Times New Roman"/>
          <w:sz w:val="24"/>
        </w:rPr>
        <w:t>kollégiumi referensi</w:t>
      </w:r>
      <w:r w:rsidRPr="00C00514">
        <w:rPr>
          <w:rFonts w:ascii="Times New Roman" w:hAnsi="Times New Roman" w:cs="Times New Roman"/>
          <w:sz w:val="24"/>
        </w:rPr>
        <w:t xml:space="preserve"> tisztségére</w:t>
      </w:r>
      <w:r w:rsidR="009735B0">
        <w:rPr>
          <w:rFonts w:ascii="Times New Roman" w:hAnsi="Times New Roman" w:cs="Times New Roman"/>
          <w:sz w:val="24"/>
        </w:rPr>
        <w:t>.</w:t>
      </w:r>
    </w:p>
    <w:p w:rsidR="00F006E1" w:rsidRPr="00F006E1" w:rsidRDefault="00F006E1" w:rsidP="00CC1303">
      <w:pPr>
        <w:spacing w:line="360" w:lineRule="auto"/>
        <w:rPr>
          <w:rFonts w:ascii="Times New Roman" w:eastAsiaTheme="minorHAnsi" w:hAnsi="Times New Roman" w:cs="Times New Roman"/>
          <w:color w:val="auto"/>
          <w:sz w:val="24"/>
          <w:szCs w:val="22"/>
          <w:lang w:eastAsia="en-US"/>
        </w:rPr>
      </w:pPr>
    </w:p>
    <w:p w:rsidR="00DF215A" w:rsidRDefault="00DF215A" w:rsidP="005D212C">
      <w:pPr>
        <w:spacing w:line="360" w:lineRule="auto"/>
        <w:jc w:val="both"/>
      </w:pPr>
      <w:r>
        <w:rPr>
          <w:rFonts w:ascii="Times New Roman" w:eastAsia="Times New Roman" w:hAnsi="Times New Roman" w:cs="Times New Roman"/>
          <w:b/>
          <w:sz w:val="24"/>
        </w:rPr>
        <w:t xml:space="preserve">A </w:t>
      </w:r>
      <w:r w:rsidR="00C35A32">
        <w:rPr>
          <w:rFonts w:ascii="Times New Roman" w:eastAsia="Times New Roman" w:hAnsi="Times New Roman" w:cs="Times New Roman"/>
          <w:b/>
          <w:sz w:val="24"/>
        </w:rPr>
        <w:t xml:space="preserve">kollégiumi referens feladata </w:t>
      </w:r>
      <w:r>
        <w:rPr>
          <w:rFonts w:ascii="Times New Roman" w:eastAsia="Times New Roman" w:hAnsi="Times New Roman" w:cs="Times New Roman"/>
          <w:b/>
          <w:sz w:val="24"/>
        </w:rPr>
        <w:t>az ELTE BGGyK HÖK Alapszabálya alapján:</w:t>
      </w:r>
    </w:p>
    <w:p w:rsidR="00C35A32" w:rsidRDefault="00C35A32" w:rsidP="00C35A32">
      <w:pPr>
        <w:spacing w:line="360" w:lineRule="auto"/>
        <w:jc w:val="both"/>
      </w:pPr>
      <w:r>
        <w:rPr>
          <w:rFonts w:ascii="Times New Roman" w:eastAsia="Times New Roman" w:hAnsi="Times New Roman" w:cs="Times New Roman"/>
          <w:sz w:val="24"/>
        </w:rPr>
        <w:t>(1) Kollégiumi ügyekben képviseli az Önkormányzatot.</w:t>
      </w:r>
    </w:p>
    <w:p w:rsidR="00C35A32" w:rsidRDefault="00C35A32" w:rsidP="00C35A32">
      <w:pPr>
        <w:spacing w:line="360" w:lineRule="auto"/>
        <w:jc w:val="both"/>
      </w:pPr>
      <w:r>
        <w:rPr>
          <w:rFonts w:ascii="Times New Roman" w:eastAsia="Times New Roman" w:hAnsi="Times New Roman" w:cs="Times New Roman"/>
          <w:sz w:val="24"/>
        </w:rPr>
        <w:t>(2) A Kollégiumi Diákbizottsággal együttműködve:</w:t>
      </w:r>
    </w:p>
    <w:p w:rsidR="00C35A32" w:rsidRDefault="00C35A32" w:rsidP="00C35A32">
      <w:pPr>
        <w:numPr>
          <w:ilvl w:val="0"/>
          <w:numId w:val="4"/>
        </w:numPr>
        <w:spacing w:line="36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intézi a kollégiummal kapcsolatos mindennapi ügyeket;</w:t>
      </w:r>
    </w:p>
    <w:p w:rsidR="00C35A32" w:rsidRDefault="00C35A32" w:rsidP="00C35A32">
      <w:pPr>
        <w:numPr>
          <w:ilvl w:val="0"/>
          <w:numId w:val="4"/>
        </w:numPr>
        <w:spacing w:line="360" w:lineRule="auto"/>
        <w:ind w:hanging="358"/>
        <w:contextualSpacing/>
        <w:jc w:val="both"/>
        <w:rPr>
          <w:rFonts w:ascii="Times New Roman" w:eastAsia="Times New Roman" w:hAnsi="Times New Roman" w:cs="Times New Roman"/>
          <w:sz w:val="24"/>
        </w:rPr>
      </w:pPr>
      <w:r>
        <w:rPr>
          <w:rFonts w:ascii="Times New Roman" w:eastAsia="Times New Roman" w:hAnsi="Times New Roman" w:cs="Times New Roman"/>
          <w:sz w:val="24"/>
        </w:rPr>
        <w:t>kapcsolatot tart a kollégiumok vezetőivel.</w:t>
      </w:r>
    </w:p>
    <w:p w:rsidR="00C35A32" w:rsidRDefault="00C35A32" w:rsidP="00C35A32">
      <w:pPr>
        <w:spacing w:line="360" w:lineRule="auto"/>
        <w:jc w:val="both"/>
      </w:pPr>
      <w:r>
        <w:rPr>
          <w:rFonts w:ascii="Times New Roman" w:eastAsia="Times New Roman" w:hAnsi="Times New Roman" w:cs="Times New Roman"/>
          <w:sz w:val="24"/>
        </w:rPr>
        <w:t>(3) Tájékoztatja a sport- és rendezvényszervező referenst a kollégiumban felmerülő hallgatói igényekről, és segíti őt a kulturális programok szervezésében, lebonyolításában.</w:t>
      </w:r>
    </w:p>
    <w:p w:rsidR="00C35A32" w:rsidRDefault="00C35A32" w:rsidP="00C35A32">
      <w:pPr>
        <w:spacing w:line="360" w:lineRule="auto"/>
        <w:jc w:val="both"/>
      </w:pPr>
      <w:r>
        <w:rPr>
          <w:rFonts w:ascii="Times New Roman" w:eastAsia="Times New Roman" w:hAnsi="Times New Roman" w:cs="Times New Roman"/>
          <w:sz w:val="24"/>
        </w:rPr>
        <w:t>(4) Kollégiumi és bármely igény szerinti ügyben segíti a kari képviselők munkáját.</w:t>
      </w:r>
    </w:p>
    <w:p w:rsidR="00C35A32" w:rsidRDefault="00C35A32" w:rsidP="00C35A32">
      <w:pPr>
        <w:spacing w:line="360" w:lineRule="auto"/>
        <w:jc w:val="both"/>
      </w:pPr>
      <w:r>
        <w:rPr>
          <w:rFonts w:ascii="Times New Roman" w:eastAsia="Times New Roman" w:hAnsi="Times New Roman" w:cs="Times New Roman"/>
          <w:sz w:val="24"/>
        </w:rPr>
        <w:t>(5) Kollégiumi referensnek az Önkormányzatnak csak ELTE-s</w:t>
      </w:r>
      <w:r>
        <w:rPr>
          <w:rFonts w:ascii="Times New Roman" w:eastAsia="Times New Roman" w:hAnsi="Times New Roman" w:cs="Times New Roman"/>
          <w:color w:val="9900FF"/>
          <w:sz w:val="24"/>
        </w:rPr>
        <w:t xml:space="preserve"> </w:t>
      </w:r>
      <w:r>
        <w:rPr>
          <w:rFonts w:ascii="Times New Roman" w:eastAsia="Times New Roman" w:hAnsi="Times New Roman" w:cs="Times New Roman"/>
          <w:sz w:val="24"/>
        </w:rPr>
        <w:t>kollégiumi jogviszonnyal rendelkező tagja választható.</w:t>
      </w:r>
    </w:p>
    <w:p w:rsidR="00C35A32" w:rsidRDefault="00C35A32" w:rsidP="00C35A32">
      <w:pPr>
        <w:spacing w:line="360" w:lineRule="auto"/>
        <w:jc w:val="both"/>
      </w:pPr>
      <w:r>
        <w:rPr>
          <w:rFonts w:ascii="Times New Roman" w:eastAsia="Times New Roman" w:hAnsi="Times New Roman" w:cs="Times New Roman"/>
          <w:sz w:val="24"/>
        </w:rPr>
        <w:t>(6) Tisztsége alapján tagja:</w:t>
      </w:r>
    </w:p>
    <w:p w:rsidR="00C35A32" w:rsidRDefault="00C35A32" w:rsidP="00C35A32">
      <w:pPr>
        <w:spacing w:line="360" w:lineRule="auto"/>
        <w:ind w:left="435"/>
        <w:jc w:val="both"/>
      </w:pPr>
      <w:r>
        <w:rPr>
          <w:rFonts w:ascii="Times New Roman" w:eastAsia="Times New Roman" w:hAnsi="Times New Roman" w:cs="Times New Roman"/>
          <w:sz w:val="24"/>
        </w:rPr>
        <w:t>a) a Kari Tanácsnak,</w:t>
      </w:r>
    </w:p>
    <w:p w:rsidR="00C35A32" w:rsidRDefault="00C35A32" w:rsidP="00C35A32">
      <w:pPr>
        <w:spacing w:line="360" w:lineRule="auto"/>
        <w:ind w:left="435"/>
        <w:jc w:val="both"/>
      </w:pPr>
      <w:r>
        <w:rPr>
          <w:rFonts w:ascii="Times New Roman" w:eastAsia="Times New Roman" w:hAnsi="Times New Roman" w:cs="Times New Roman"/>
          <w:sz w:val="24"/>
        </w:rPr>
        <w:t>b) ELTE Kollégiumi Hallgatói Önkormányzat Küldöttgyűlésének.</w:t>
      </w:r>
    </w:p>
    <w:p w:rsidR="00C35A32" w:rsidRDefault="00C35A32" w:rsidP="00C35A32">
      <w:pPr>
        <w:spacing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(7) A kollégiumi referensnek jogában áll a jelen Alapszabály 8. § (9) bekezdésében foglalt heti 2 fogadóórából 1 fogadóórát kollégiumban tartani.</w:t>
      </w:r>
    </w:p>
    <w:p w:rsidR="00C35A32" w:rsidRDefault="00C35A32" w:rsidP="00C35A32">
      <w:pPr>
        <w:spacing w:line="360" w:lineRule="auto"/>
        <w:jc w:val="both"/>
        <w:rPr>
          <w:rFonts w:ascii="Times New Roman" w:eastAsia="Times New Roman" w:hAnsi="Times New Roman" w:cs="Times New Roman"/>
          <w:sz w:val="24"/>
        </w:rPr>
      </w:pPr>
    </w:p>
    <w:p w:rsidR="00C35A32" w:rsidRDefault="00C35A32" w:rsidP="00C35A32">
      <w:pPr>
        <w:spacing w:line="360" w:lineRule="auto"/>
        <w:jc w:val="both"/>
        <w:rPr>
          <w:rFonts w:ascii="Times New Roman" w:eastAsia="Times New Roman" w:hAnsi="Times New Roman" w:cs="Times New Roman"/>
          <w:sz w:val="24"/>
        </w:rPr>
      </w:pPr>
    </w:p>
    <w:p w:rsidR="00C35A32" w:rsidRDefault="00C35A32" w:rsidP="00C35A32">
      <w:pPr>
        <w:spacing w:line="360" w:lineRule="auto"/>
        <w:jc w:val="both"/>
        <w:rPr>
          <w:rFonts w:ascii="Times New Roman" w:eastAsia="Times New Roman" w:hAnsi="Times New Roman" w:cs="Times New Roman"/>
          <w:sz w:val="24"/>
        </w:rPr>
      </w:pPr>
    </w:p>
    <w:p w:rsidR="00C35A32" w:rsidRDefault="00C35A32" w:rsidP="00C35A32">
      <w:pPr>
        <w:spacing w:line="360" w:lineRule="auto"/>
        <w:jc w:val="both"/>
        <w:rPr>
          <w:rFonts w:ascii="Times New Roman" w:eastAsia="Times New Roman" w:hAnsi="Times New Roman" w:cs="Times New Roman"/>
          <w:sz w:val="24"/>
        </w:rPr>
      </w:pPr>
    </w:p>
    <w:p w:rsidR="00C35A32" w:rsidRDefault="00C35A32" w:rsidP="00C35A32">
      <w:pPr>
        <w:spacing w:line="360" w:lineRule="auto"/>
        <w:jc w:val="both"/>
        <w:rPr>
          <w:rFonts w:ascii="Times New Roman" w:eastAsia="Times New Roman" w:hAnsi="Times New Roman" w:cs="Times New Roman"/>
          <w:sz w:val="24"/>
        </w:rPr>
      </w:pPr>
    </w:p>
    <w:p w:rsidR="00C35A32" w:rsidRDefault="00C35A32" w:rsidP="00C35A32">
      <w:pPr>
        <w:spacing w:line="360" w:lineRule="auto"/>
        <w:jc w:val="both"/>
        <w:rPr>
          <w:rFonts w:ascii="Times New Roman" w:eastAsia="Times New Roman" w:hAnsi="Times New Roman" w:cs="Times New Roman"/>
          <w:sz w:val="24"/>
        </w:rPr>
      </w:pPr>
    </w:p>
    <w:p w:rsidR="00C35A32" w:rsidRDefault="00C35A32" w:rsidP="00C35A32">
      <w:pPr>
        <w:spacing w:line="360" w:lineRule="auto"/>
        <w:jc w:val="both"/>
        <w:rPr>
          <w:rFonts w:ascii="Times New Roman" w:eastAsia="Times New Roman" w:hAnsi="Times New Roman" w:cs="Times New Roman"/>
          <w:sz w:val="24"/>
        </w:rPr>
      </w:pPr>
    </w:p>
    <w:p w:rsidR="00C35A32" w:rsidRDefault="00C35A32" w:rsidP="00C35A32">
      <w:pPr>
        <w:spacing w:line="360" w:lineRule="auto"/>
        <w:jc w:val="both"/>
        <w:rPr>
          <w:rFonts w:ascii="Times New Roman" w:eastAsia="Times New Roman" w:hAnsi="Times New Roman" w:cs="Times New Roman"/>
          <w:sz w:val="24"/>
        </w:rPr>
      </w:pPr>
    </w:p>
    <w:p w:rsidR="00C35A32" w:rsidRDefault="00C35A32" w:rsidP="00C35A32">
      <w:pPr>
        <w:spacing w:line="360" w:lineRule="auto"/>
        <w:jc w:val="both"/>
      </w:pPr>
    </w:p>
    <w:p w:rsidR="00DF215A" w:rsidRPr="00DF215A" w:rsidRDefault="00DF215A" w:rsidP="00CC1303">
      <w:pPr>
        <w:spacing w:line="360" w:lineRule="auto"/>
        <w:jc w:val="both"/>
        <w:rPr>
          <w:rFonts w:ascii="Times New Roman" w:eastAsiaTheme="minorHAnsi" w:hAnsi="Times New Roman" w:cs="Times New Roman"/>
          <w:b/>
          <w:color w:val="auto"/>
          <w:sz w:val="24"/>
          <w:szCs w:val="22"/>
          <w:lang w:eastAsia="en-US"/>
        </w:rPr>
      </w:pPr>
      <w:r w:rsidRPr="00DF215A">
        <w:rPr>
          <w:rFonts w:ascii="Times New Roman" w:eastAsiaTheme="minorHAnsi" w:hAnsi="Times New Roman" w:cs="Times New Roman"/>
          <w:b/>
          <w:color w:val="auto"/>
          <w:sz w:val="24"/>
          <w:szCs w:val="22"/>
          <w:lang w:eastAsia="en-US"/>
        </w:rPr>
        <w:lastRenderedPageBreak/>
        <w:t>A pályázás</w:t>
      </w:r>
      <w:r>
        <w:rPr>
          <w:rFonts w:ascii="Times New Roman" w:eastAsiaTheme="minorHAnsi" w:hAnsi="Times New Roman" w:cs="Times New Roman"/>
          <w:b/>
          <w:color w:val="auto"/>
          <w:sz w:val="24"/>
          <w:szCs w:val="22"/>
          <w:lang w:eastAsia="en-US"/>
        </w:rPr>
        <w:t xml:space="preserve"> menete</w:t>
      </w:r>
      <w:r w:rsidRPr="00DF215A">
        <w:rPr>
          <w:rFonts w:ascii="Times New Roman" w:eastAsiaTheme="minorHAnsi" w:hAnsi="Times New Roman" w:cs="Times New Roman"/>
          <w:b/>
          <w:color w:val="auto"/>
          <w:sz w:val="24"/>
          <w:szCs w:val="22"/>
          <w:lang w:eastAsia="en-US"/>
        </w:rPr>
        <w:t>:</w:t>
      </w:r>
    </w:p>
    <w:p w:rsidR="00AB285B" w:rsidRDefault="00DF215A" w:rsidP="00CC1303">
      <w:pPr>
        <w:spacing w:line="360" w:lineRule="auto"/>
        <w:jc w:val="both"/>
        <w:rPr>
          <w:rFonts w:ascii="Times New Roman" w:eastAsiaTheme="minorHAnsi" w:hAnsi="Times New Roman" w:cs="Times New Roman"/>
          <w:color w:val="auto"/>
          <w:sz w:val="24"/>
          <w:szCs w:val="22"/>
          <w:lang w:eastAsia="en-US"/>
        </w:rPr>
      </w:pPr>
      <w:r>
        <w:rPr>
          <w:rFonts w:ascii="Times New Roman" w:eastAsiaTheme="minorHAnsi" w:hAnsi="Times New Roman" w:cs="Times New Roman"/>
          <w:color w:val="auto"/>
          <w:sz w:val="24"/>
          <w:szCs w:val="22"/>
          <w:lang w:eastAsia="en-US"/>
        </w:rPr>
        <w:t xml:space="preserve">A </w:t>
      </w:r>
      <w:r w:rsidR="00C35A32">
        <w:rPr>
          <w:rFonts w:ascii="Times New Roman" w:eastAsiaTheme="minorHAnsi" w:hAnsi="Times New Roman" w:cs="Times New Roman"/>
          <w:color w:val="auto"/>
          <w:sz w:val="24"/>
          <w:szCs w:val="22"/>
          <w:lang w:eastAsia="en-US"/>
        </w:rPr>
        <w:t>kollégiumi referensi</w:t>
      </w:r>
      <w:r>
        <w:rPr>
          <w:rFonts w:ascii="Times New Roman" w:eastAsiaTheme="minorHAnsi" w:hAnsi="Times New Roman" w:cs="Times New Roman"/>
          <w:color w:val="auto"/>
          <w:sz w:val="24"/>
          <w:szCs w:val="22"/>
          <w:lang w:eastAsia="en-US"/>
        </w:rPr>
        <w:t xml:space="preserve"> </w:t>
      </w:r>
      <w:r w:rsidR="00AB285B" w:rsidRPr="00AB285B">
        <w:rPr>
          <w:rFonts w:ascii="Times New Roman" w:eastAsiaTheme="minorHAnsi" w:hAnsi="Times New Roman" w:cs="Times New Roman"/>
          <w:color w:val="auto"/>
          <w:sz w:val="24"/>
          <w:szCs w:val="22"/>
          <w:lang w:eastAsia="en-US"/>
        </w:rPr>
        <w:t>tis</w:t>
      </w:r>
      <w:r w:rsidR="00AB285B">
        <w:rPr>
          <w:rFonts w:ascii="Times New Roman" w:eastAsiaTheme="minorHAnsi" w:hAnsi="Times New Roman" w:cs="Times New Roman"/>
          <w:color w:val="auto"/>
          <w:sz w:val="24"/>
          <w:szCs w:val="22"/>
          <w:lang w:eastAsia="en-US"/>
        </w:rPr>
        <w:t xml:space="preserve">ztségre az Önkormányzat bármely </w:t>
      </w:r>
      <w:r w:rsidR="00AB285B" w:rsidRPr="00AB285B">
        <w:rPr>
          <w:rFonts w:ascii="Times New Roman" w:eastAsiaTheme="minorHAnsi" w:hAnsi="Times New Roman" w:cs="Times New Roman"/>
          <w:color w:val="auto"/>
          <w:sz w:val="24"/>
          <w:szCs w:val="22"/>
          <w:lang w:eastAsia="en-US"/>
        </w:rPr>
        <w:t xml:space="preserve">tagja </w:t>
      </w:r>
      <w:r w:rsidR="00745581">
        <w:rPr>
          <w:rFonts w:ascii="Times New Roman" w:eastAsiaTheme="minorHAnsi" w:hAnsi="Times New Roman" w:cs="Times New Roman"/>
          <w:color w:val="auto"/>
          <w:sz w:val="24"/>
          <w:szCs w:val="22"/>
          <w:lang w:eastAsia="en-US"/>
        </w:rPr>
        <w:t xml:space="preserve">(minden, a Karral jogviszonyban álló hallgató) </w:t>
      </w:r>
      <w:r w:rsidR="00AB285B" w:rsidRPr="00AB285B">
        <w:rPr>
          <w:rFonts w:ascii="Times New Roman" w:eastAsiaTheme="minorHAnsi" w:hAnsi="Times New Roman" w:cs="Times New Roman"/>
          <w:color w:val="auto"/>
          <w:sz w:val="24"/>
          <w:szCs w:val="22"/>
          <w:lang w:eastAsia="en-US"/>
        </w:rPr>
        <w:t>pályázhat</w:t>
      </w:r>
      <w:r>
        <w:rPr>
          <w:rFonts w:ascii="Times New Roman" w:eastAsiaTheme="minorHAnsi" w:hAnsi="Times New Roman" w:cs="Times New Roman"/>
          <w:color w:val="auto"/>
          <w:sz w:val="24"/>
          <w:szCs w:val="22"/>
          <w:lang w:eastAsia="en-US"/>
        </w:rPr>
        <w:t>.</w:t>
      </w:r>
      <w:r w:rsidR="00AB285B" w:rsidRPr="00AB285B">
        <w:rPr>
          <w:rFonts w:ascii="Times New Roman" w:eastAsiaTheme="minorHAnsi" w:hAnsi="Times New Roman" w:cs="Times New Roman"/>
          <w:color w:val="auto"/>
          <w:sz w:val="24"/>
          <w:szCs w:val="22"/>
          <w:lang w:eastAsia="en-US"/>
        </w:rPr>
        <w:t xml:space="preserve"> </w:t>
      </w:r>
    </w:p>
    <w:p w:rsidR="00AB285B" w:rsidRPr="00DF215A" w:rsidRDefault="00AB285B" w:rsidP="00CC1303">
      <w:pPr>
        <w:spacing w:line="360" w:lineRule="auto"/>
        <w:jc w:val="both"/>
        <w:rPr>
          <w:rFonts w:ascii="Times New Roman" w:eastAsiaTheme="minorHAnsi" w:hAnsi="Times New Roman" w:cs="Times New Roman"/>
          <w:color w:val="auto"/>
          <w:sz w:val="24"/>
          <w:szCs w:val="22"/>
          <w:u w:val="single"/>
          <w:lang w:eastAsia="en-US"/>
        </w:rPr>
      </w:pPr>
      <w:r w:rsidRPr="00DF215A">
        <w:rPr>
          <w:rFonts w:ascii="Times New Roman" w:eastAsiaTheme="minorHAnsi" w:hAnsi="Times New Roman" w:cs="Times New Roman"/>
          <w:color w:val="auto"/>
          <w:sz w:val="24"/>
          <w:szCs w:val="22"/>
          <w:u w:val="single"/>
          <w:lang w:eastAsia="en-US"/>
        </w:rPr>
        <w:t>Az érvényes pályázatnak tartalmaznia kell:</w:t>
      </w:r>
    </w:p>
    <w:p w:rsidR="00AB285B" w:rsidRPr="00AB285B" w:rsidRDefault="00AB285B" w:rsidP="00CC1303">
      <w:pPr>
        <w:spacing w:line="360" w:lineRule="auto"/>
        <w:ind w:firstLine="720"/>
        <w:jc w:val="both"/>
        <w:rPr>
          <w:rFonts w:ascii="Times New Roman" w:eastAsiaTheme="minorHAnsi" w:hAnsi="Times New Roman" w:cs="Times New Roman"/>
          <w:color w:val="auto"/>
          <w:sz w:val="24"/>
          <w:szCs w:val="22"/>
          <w:lang w:eastAsia="en-US"/>
        </w:rPr>
      </w:pPr>
      <w:r w:rsidRPr="00AB285B">
        <w:rPr>
          <w:rFonts w:ascii="Times New Roman" w:eastAsiaTheme="minorHAnsi" w:hAnsi="Times New Roman" w:cs="Times New Roman"/>
          <w:color w:val="auto"/>
          <w:sz w:val="24"/>
          <w:szCs w:val="22"/>
          <w:lang w:eastAsia="en-US"/>
        </w:rPr>
        <w:t xml:space="preserve">a) a jelölt nevét, szakját és </w:t>
      </w:r>
      <w:r w:rsidR="009735B0" w:rsidRPr="009735B0">
        <w:rPr>
          <w:rFonts w:ascii="Times New Roman" w:eastAsiaTheme="minorHAnsi" w:hAnsi="Times New Roman" w:cs="Times New Roman"/>
          <w:color w:val="auto"/>
          <w:sz w:val="24"/>
          <w:szCs w:val="22"/>
          <w:lang w:eastAsia="en-US"/>
        </w:rPr>
        <w:t>a Karon folytatott tanulmányának kezdeti évét,</w:t>
      </w:r>
    </w:p>
    <w:p w:rsidR="00AB285B" w:rsidRPr="00AB285B" w:rsidRDefault="00AB285B" w:rsidP="00CC1303">
      <w:pPr>
        <w:spacing w:line="360" w:lineRule="auto"/>
        <w:ind w:firstLine="720"/>
        <w:jc w:val="both"/>
        <w:rPr>
          <w:rFonts w:ascii="Times New Roman" w:eastAsiaTheme="minorHAnsi" w:hAnsi="Times New Roman" w:cs="Times New Roman"/>
          <w:color w:val="auto"/>
          <w:sz w:val="24"/>
          <w:szCs w:val="22"/>
          <w:lang w:eastAsia="en-US"/>
        </w:rPr>
      </w:pPr>
      <w:r w:rsidRPr="00AB285B">
        <w:rPr>
          <w:rFonts w:ascii="Times New Roman" w:eastAsiaTheme="minorHAnsi" w:hAnsi="Times New Roman" w:cs="Times New Roman"/>
          <w:color w:val="auto"/>
          <w:sz w:val="24"/>
          <w:szCs w:val="22"/>
          <w:lang w:eastAsia="en-US"/>
        </w:rPr>
        <w:t>b) a jelölt bemutatkozását,</w:t>
      </w:r>
    </w:p>
    <w:p w:rsidR="00AB285B" w:rsidRPr="00AB285B" w:rsidRDefault="00AB285B" w:rsidP="00CC1303">
      <w:pPr>
        <w:spacing w:line="360" w:lineRule="auto"/>
        <w:ind w:firstLine="720"/>
        <w:jc w:val="both"/>
        <w:rPr>
          <w:rFonts w:ascii="Times New Roman" w:eastAsiaTheme="minorHAnsi" w:hAnsi="Times New Roman" w:cs="Times New Roman"/>
          <w:color w:val="auto"/>
          <w:sz w:val="24"/>
          <w:szCs w:val="22"/>
          <w:lang w:eastAsia="en-US"/>
        </w:rPr>
      </w:pPr>
      <w:r w:rsidRPr="00AB285B">
        <w:rPr>
          <w:rFonts w:ascii="Times New Roman" w:eastAsiaTheme="minorHAnsi" w:hAnsi="Times New Roman" w:cs="Times New Roman"/>
          <w:color w:val="auto"/>
          <w:sz w:val="24"/>
          <w:szCs w:val="22"/>
          <w:lang w:eastAsia="en-US"/>
        </w:rPr>
        <w:t>c) a jelölt programját.</w:t>
      </w:r>
    </w:p>
    <w:p w:rsidR="000F1C1D" w:rsidRDefault="000F1C1D" w:rsidP="00CC1303">
      <w:pPr>
        <w:spacing w:line="360" w:lineRule="auto"/>
        <w:jc w:val="both"/>
        <w:rPr>
          <w:rFonts w:ascii="Times New Roman" w:eastAsiaTheme="minorHAnsi" w:hAnsi="Times New Roman" w:cs="Times New Roman"/>
          <w:color w:val="auto"/>
          <w:sz w:val="24"/>
          <w:szCs w:val="22"/>
          <w:lang w:eastAsia="en-US"/>
        </w:rPr>
      </w:pPr>
    </w:p>
    <w:p w:rsidR="009735B0" w:rsidRPr="009735B0" w:rsidRDefault="009735B0" w:rsidP="009735B0">
      <w:pPr>
        <w:spacing w:line="360" w:lineRule="auto"/>
        <w:jc w:val="both"/>
        <w:rPr>
          <w:rFonts w:ascii="Times New Roman" w:eastAsiaTheme="minorHAnsi" w:hAnsi="Times New Roman" w:cs="Times New Roman"/>
          <w:color w:val="auto"/>
          <w:sz w:val="24"/>
          <w:szCs w:val="22"/>
          <w:lang w:eastAsia="en-US"/>
        </w:rPr>
      </w:pPr>
      <w:r w:rsidRPr="009735B0">
        <w:rPr>
          <w:rFonts w:ascii="Times New Roman" w:eastAsiaTheme="minorHAnsi" w:hAnsi="Times New Roman" w:cs="Times New Roman"/>
          <w:color w:val="auto"/>
          <w:sz w:val="24"/>
          <w:szCs w:val="22"/>
          <w:lang w:eastAsia="en-US"/>
        </w:rPr>
        <w:t xml:space="preserve">A pályázat leadására az Alapszabály értelmében az alakuló küldöttgyűlési ülés meghívójában szereplő időpontot 48 órával megelőzőleg van lehetőség. Az alakuló küldöttgyűlési ülésre várhatóan április elején kerül sor, ennek pontos dátumáról az Ellenőrző Bizottság tájékoztatót fog küldeni. </w:t>
      </w:r>
      <w:r w:rsidR="00076B03">
        <w:rPr>
          <w:rFonts w:ascii="Times New Roman" w:eastAsia="Calibri" w:hAnsi="Times New Roman" w:cs="Times New Roman"/>
          <w:b/>
          <w:color w:val="auto"/>
          <w:sz w:val="24"/>
          <w:szCs w:val="22"/>
          <w:lang w:eastAsia="en-US"/>
        </w:rPr>
        <w:t xml:space="preserve">Ennek megfelelően a határidő, mely szükség szerint meghosszabbítható: 2015. március 31. </w:t>
      </w:r>
      <w:r w:rsidRPr="009735B0">
        <w:rPr>
          <w:rFonts w:ascii="Times New Roman" w:eastAsiaTheme="minorHAnsi" w:hAnsi="Times New Roman" w:cs="Times New Roman"/>
          <w:color w:val="auto"/>
          <w:sz w:val="24"/>
          <w:szCs w:val="22"/>
          <w:lang w:eastAsia="en-US"/>
        </w:rPr>
        <w:t xml:space="preserve">A pályázatot elektronikus formában az </w:t>
      </w:r>
      <w:hyperlink r:id="rId8" w:history="1">
        <w:r w:rsidRPr="009735B0">
          <w:rPr>
            <w:rStyle w:val="Hiperhivatkozs"/>
            <w:rFonts w:ascii="Times New Roman" w:eastAsiaTheme="minorHAnsi" w:hAnsi="Times New Roman" w:cs="Times New Roman"/>
            <w:sz w:val="24"/>
            <w:szCs w:val="22"/>
            <w:lang w:eastAsia="en-US"/>
          </w:rPr>
          <w:t>eb@barczihok.elte.hu</w:t>
        </w:r>
      </w:hyperlink>
      <w:r w:rsidRPr="009735B0">
        <w:rPr>
          <w:rFonts w:ascii="Times New Roman" w:eastAsiaTheme="minorHAnsi" w:hAnsi="Times New Roman" w:cs="Times New Roman"/>
          <w:color w:val="auto"/>
          <w:sz w:val="24"/>
          <w:szCs w:val="22"/>
          <w:lang w:eastAsia="en-US"/>
        </w:rPr>
        <w:t xml:space="preserve"> email címen, illetve személyesen, papíralapon a hallgatói irodában (Budapest, Ecseri út 3. A/61) is be kell nyújtani.</w:t>
      </w:r>
    </w:p>
    <w:p w:rsidR="008F1E32" w:rsidRDefault="008F1E32" w:rsidP="00CC1303">
      <w:pPr>
        <w:spacing w:line="360" w:lineRule="auto"/>
        <w:jc w:val="both"/>
        <w:rPr>
          <w:rFonts w:ascii="Times New Roman" w:eastAsiaTheme="minorHAnsi" w:hAnsi="Times New Roman" w:cs="Times New Roman"/>
          <w:color w:val="auto"/>
          <w:sz w:val="24"/>
          <w:szCs w:val="22"/>
          <w:lang w:eastAsia="en-US"/>
        </w:rPr>
      </w:pPr>
    </w:p>
    <w:p w:rsidR="00EA2B8E" w:rsidRDefault="00EA2B8E" w:rsidP="00EA2B8E">
      <w:pPr>
        <w:spacing w:line="360" w:lineRule="auto"/>
        <w:jc w:val="both"/>
      </w:pPr>
      <w:r>
        <w:rPr>
          <w:rFonts w:ascii="Times New Roman" w:eastAsia="Times New Roman" w:hAnsi="Times New Roman" w:cs="Times New Roman"/>
          <w:sz w:val="24"/>
        </w:rPr>
        <w:t xml:space="preserve">Az Önkormányzat tisztségviselőit, így az kollégiumi referenst a Küldöttgyűlés, vagy átruházott hatáskör esetén az Elnökség választja az elnök kivételével. </w:t>
      </w:r>
    </w:p>
    <w:p w:rsidR="008F1E32" w:rsidRDefault="008F1E32" w:rsidP="00CC1303">
      <w:pPr>
        <w:spacing w:line="360" w:lineRule="auto"/>
        <w:jc w:val="both"/>
        <w:rPr>
          <w:rFonts w:ascii="Times New Roman" w:eastAsiaTheme="minorHAnsi" w:hAnsi="Times New Roman" w:cs="Times New Roman"/>
          <w:color w:val="auto"/>
          <w:sz w:val="24"/>
          <w:szCs w:val="22"/>
          <w:lang w:eastAsia="en-US"/>
        </w:rPr>
      </w:pPr>
    </w:p>
    <w:p w:rsidR="00CC1303" w:rsidRPr="00C00514" w:rsidRDefault="00CC1303" w:rsidP="00CC1303">
      <w:pPr>
        <w:spacing w:line="360" w:lineRule="auto"/>
        <w:jc w:val="both"/>
        <w:rPr>
          <w:rFonts w:ascii="Times New Roman" w:eastAsiaTheme="minorHAnsi" w:hAnsi="Times New Roman" w:cs="Times New Roman"/>
          <w:color w:val="auto"/>
          <w:sz w:val="24"/>
          <w:szCs w:val="24"/>
          <w:lang w:eastAsia="en-US"/>
        </w:rPr>
      </w:pPr>
    </w:p>
    <w:p w:rsidR="00C00514" w:rsidRPr="00C00514" w:rsidRDefault="00C00514" w:rsidP="00CC1303">
      <w:pPr>
        <w:spacing w:line="360" w:lineRule="auto"/>
        <w:jc w:val="both"/>
        <w:rPr>
          <w:rFonts w:ascii="Times New Roman" w:eastAsiaTheme="minorHAnsi" w:hAnsi="Times New Roman" w:cs="Times New Roman"/>
          <w:color w:val="auto"/>
          <w:sz w:val="24"/>
          <w:szCs w:val="24"/>
          <w:lang w:eastAsia="en-US"/>
        </w:rPr>
      </w:pPr>
      <w:r>
        <w:rPr>
          <w:rFonts w:ascii="Times New Roman" w:hAnsi="Times New Roman" w:cs="Times New Roman"/>
          <w:sz w:val="24"/>
          <w:szCs w:val="24"/>
        </w:rPr>
        <w:t>Budapest, 2015</w:t>
      </w:r>
      <w:r w:rsidRPr="00C00514">
        <w:rPr>
          <w:rFonts w:ascii="Times New Roman" w:hAnsi="Times New Roman" w:cs="Times New Roman"/>
          <w:sz w:val="24"/>
          <w:szCs w:val="24"/>
        </w:rPr>
        <w:t>.</w:t>
      </w:r>
      <w:r w:rsidR="00164E3B">
        <w:rPr>
          <w:rFonts w:ascii="Times New Roman" w:hAnsi="Times New Roman" w:cs="Times New Roman"/>
          <w:sz w:val="24"/>
          <w:szCs w:val="24"/>
        </w:rPr>
        <w:t xml:space="preserve"> </w:t>
      </w:r>
      <w:r w:rsidR="00F5026E">
        <w:rPr>
          <w:rFonts w:ascii="Times New Roman" w:hAnsi="Times New Roman" w:cs="Times New Roman"/>
          <w:sz w:val="24"/>
          <w:szCs w:val="24"/>
        </w:rPr>
        <w:t>március 18</w:t>
      </w:r>
      <w:bookmarkStart w:id="0" w:name="_GoBack"/>
      <w:bookmarkEnd w:id="0"/>
      <w:r w:rsidRPr="00C00514">
        <w:rPr>
          <w:rFonts w:ascii="Times New Roman" w:hAnsi="Times New Roman" w:cs="Times New Roman"/>
          <w:sz w:val="24"/>
          <w:szCs w:val="24"/>
        </w:rPr>
        <w:t>.</w:t>
      </w:r>
    </w:p>
    <w:p w:rsidR="00CC1303" w:rsidRPr="00C00514" w:rsidRDefault="00CC1303" w:rsidP="00CC1303">
      <w:pPr>
        <w:spacing w:line="360" w:lineRule="auto"/>
        <w:jc w:val="right"/>
        <w:rPr>
          <w:rFonts w:ascii="Times New Roman" w:eastAsiaTheme="minorHAnsi" w:hAnsi="Times New Roman" w:cs="Times New Roman"/>
          <w:color w:val="auto"/>
          <w:sz w:val="24"/>
          <w:szCs w:val="24"/>
          <w:lang w:eastAsia="en-US"/>
        </w:rPr>
      </w:pPr>
      <w:r w:rsidRPr="00C00514">
        <w:rPr>
          <w:rFonts w:ascii="Times New Roman" w:eastAsiaTheme="minorHAnsi" w:hAnsi="Times New Roman" w:cs="Times New Roman"/>
          <w:color w:val="auto"/>
          <w:sz w:val="24"/>
          <w:szCs w:val="24"/>
          <w:lang w:eastAsia="en-US"/>
        </w:rPr>
        <w:t>Zatykó Nóra</w:t>
      </w:r>
      <w:r w:rsidR="005D212C">
        <w:rPr>
          <w:rFonts w:ascii="Times New Roman" w:eastAsiaTheme="minorHAnsi" w:hAnsi="Times New Roman" w:cs="Times New Roman"/>
          <w:color w:val="auto"/>
          <w:sz w:val="24"/>
          <w:szCs w:val="24"/>
          <w:lang w:eastAsia="en-US"/>
        </w:rPr>
        <w:t xml:space="preserve"> s.k.</w:t>
      </w:r>
    </w:p>
    <w:p w:rsidR="00CC1303" w:rsidRPr="00C00514" w:rsidRDefault="00CC1303" w:rsidP="00CC1303">
      <w:pPr>
        <w:spacing w:line="360" w:lineRule="auto"/>
        <w:jc w:val="right"/>
        <w:rPr>
          <w:rFonts w:ascii="Times New Roman" w:eastAsiaTheme="minorHAnsi" w:hAnsi="Times New Roman" w:cs="Times New Roman"/>
          <w:color w:val="auto"/>
          <w:sz w:val="24"/>
          <w:szCs w:val="24"/>
          <w:lang w:eastAsia="en-US"/>
        </w:rPr>
      </w:pPr>
      <w:r w:rsidRPr="00C00514">
        <w:rPr>
          <w:rFonts w:ascii="Times New Roman" w:eastAsiaTheme="minorHAnsi" w:hAnsi="Times New Roman" w:cs="Times New Roman"/>
          <w:color w:val="auto"/>
          <w:sz w:val="24"/>
          <w:szCs w:val="24"/>
          <w:lang w:eastAsia="en-US"/>
        </w:rPr>
        <w:t>ELTE BGGyK HÖK</w:t>
      </w:r>
    </w:p>
    <w:p w:rsidR="00CC1303" w:rsidRPr="00C00514" w:rsidRDefault="00CC1303" w:rsidP="00CC1303">
      <w:pPr>
        <w:spacing w:line="360" w:lineRule="auto"/>
        <w:jc w:val="right"/>
        <w:rPr>
          <w:rFonts w:ascii="Times New Roman" w:eastAsiaTheme="minorHAnsi" w:hAnsi="Times New Roman" w:cs="Times New Roman"/>
          <w:color w:val="auto"/>
          <w:sz w:val="24"/>
          <w:szCs w:val="24"/>
          <w:lang w:eastAsia="en-US"/>
        </w:rPr>
      </w:pPr>
      <w:r w:rsidRPr="00C00514">
        <w:rPr>
          <w:rFonts w:ascii="Times New Roman" w:eastAsiaTheme="minorHAnsi" w:hAnsi="Times New Roman" w:cs="Times New Roman"/>
          <w:color w:val="auto"/>
          <w:sz w:val="24"/>
          <w:szCs w:val="24"/>
          <w:lang w:eastAsia="en-US"/>
        </w:rPr>
        <w:t>Ellenőrző Bizottság</w:t>
      </w:r>
    </w:p>
    <w:p w:rsidR="00CC1303" w:rsidRPr="008F1E32" w:rsidRDefault="00CC1303" w:rsidP="00CC1303">
      <w:pPr>
        <w:spacing w:line="360" w:lineRule="auto"/>
        <w:jc w:val="right"/>
        <w:rPr>
          <w:rFonts w:ascii="Times New Roman" w:eastAsiaTheme="minorHAnsi" w:hAnsi="Times New Roman" w:cs="Times New Roman"/>
          <w:color w:val="auto"/>
          <w:sz w:val="24"/>
          <w:szCs w:val="22"/>
          <w:lang w:eastAsia="en-US"/>
        </w:rPr>
      </w:pPr>
      <w:r>
        <w:rPr>
          <w:rFonts w:ascii="Times New Roman" w:eastAsiaTheme="minorHAnsi" w:hAnsi="Times New Roman" w:cs="Times New Roman"/>
          <w:color w:val="auto"/>
          <w:sz w:val="24"/>
          <w:szCs w:val="22"/>
          <w:lang w:eastAsia="en-US"/>
        </w:rPr>
        <w:t>elnök</w:t>
      </w:r>
    </w:p>
    <w:sectPr w:rsidR="00CC1303" w:rsidRPr="008F1E32" w:rsidSect="00F47969">
      <w:headerReference w:type="default"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41AB" w:rsidRDefault="00B841AB">
      <w:pPr>
        <w:spacing w:line="240" w:lineRule="auto"/>
      </w:pPr>
      <w:r>
        <w:separator/>
      </w:r>
    </w:p>
  </w:endnote>
  <w:endnote w:type="continuationSeparator" w:id="0">
    <w:p w:rsidR="00B841AB" w:rsidRDefault="00B841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1E0" w:firstRow="1" w:lastRow="1" w:firstColumn="1" w:lastColumn="1" w:noHBand="0" w:noVBand="0"/>
    </w:tblPr>
    <w:tblGrid>
      <w:gridCol w:w="1176"/>
      <w:gridCol w:w="8112"/>
    </w:tblGrid>
    <w:tr w:rsidR="00F5261C" w:rsidRPr="00F5261C" w:rsidTr="00533AC0">
      <w:tc>
        <w:tcPr>
          <w:tcW w:w="1008" w:type="dxa"/>
          <w:tcBorders>
            <w:top w:val="single" w:sz="4" w:space="0" w:color="auto"/>
            <w:left w:val="nil"/>
            <w:bottom w:val="nil"/>
            <w:right w:val="nil"/>
          </w:tcBorders>
          <w:hideMark/>
        </w:tcPr>
        <w:p w:rsidR="00F5261C" w:rsidRPr="00F5261C" w:rsidRDefault="00F5261C" w:rsidP="00F5261C">
          <w:pPr>
            <w:tabs>
              <w:tab w:val="center" w:pos="4536"/>
              <w:tab w:val="right" w:pos="9072"/>
            </w:tabs>
            <w:spacing w:before="120" w:line="240" w:lineRule="auto"/>
            <w:ind w:right="360"/>
            <w:rPr>
              <w:rFonts w:ascii="Times New Roman" w:eastAsia="Times New Roman" w:hAnsi="Times New Roman" w:cs="Times New Roman"/>
              <w:color w:val="auto"/>
              <w:sz w:val="24"/>
              <w:szCs w:val="24"/>
            </w:rPr>
          </w:pPr>
          <w:r w:rsidRPr="00F5261C">
            <w:rPr>
              <w:rFonts w:ascii="Times New Roman" w:eastAsia="Times New Roman" w:hAnsi="Times New Roman" w:cs="Times New Roman"/>
              <w:noProof/>
              <w:color w:val="auto"/>
              <w:sz w:val="24"/>
              <w:szCs w:val="24"/>
            </w:rPr>
            <w:drawing>
              <wp:inline distT="0" distB="0" distL="0" distR="0">
                <wp:extent cx="381000" cy="533400"/>
                <wp:effectExtent l="0" t="0" r="0" b="0"/>
                <wp:docPr id="4" name="Kép 4" descr="barczi_embl_csak_fig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rczi_embl_csak_figu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533400"/>
                        </a:xfrm>
                        <a:prstGeom prst="rect">
                          <a:avLst/>
                        </a:prstGeom>
                        <a:noFill/>
                        <a:ln>
                          <a:noFill/>
                        </a:ln>
                      </pic:spPr>
                    </pic:pic>
                  </a:graphicData>
                </a:graphic>
              </wp:inline>
            </w:drawing>
          </w:r>
        </w:p>
      </w:tc>
      <w:tc>
        <w:tcPr>
          <w:tcW w:w="8770" w:type="dxa"/>
          <w:tcBorders>
            <w:top w:val="single" w:sz="4" w:space="0" w:color="auto"/>
            <w:left w:val="nil"/>
            <w:bottom w:val="nil"/>
            <w:right w:val="nil"/>
          </w:tcBorders>
          <w:vAlign w:val="center"/>
          <w:hideMark/>
        </w:tcPr>
        <w:p w:rsidR="00F5261C" w:rsidRPr="00F5261C" w:rsidRDefault="00F5261C" w:rsidP="00F5261C">
          <w:pPr>
            <w:tabs>
              <w:tab w:val="center" w:pos="4536"/>
              <w:tab w:val="right" w:pos="9072"/>
            </w:tabs>
            <w:spacing w:line="240" w:lineRule="auto"/>
            <w:jc w:val="center"/>
            <w:rPr>
              <w:rFonts w:ascii="Garamond" w:eastAsia="Times New Roman" w:hAnsi="Garamond" w:cs="Times New Roman"/>
              <w:sz w:val="20"/>
            </w:rPr>
          </w:pPr>
          <w:r w:rsidRPr="00F5261C">
            <w:rPr>
              <w:rFonts w:ascii="Garamond" w:eastAsia="Times New Roman" w:hAnsi="Garamond" w:cs="Times New Roman"/>
              <w:sz w:val="20"/>
            </w:rPr>
            <w:t>1097 Budapest, Ecseri út 3. • telefon: 358-5581 • e-mail: e</w:t>
          </w:r>
          <w:r>
            <w:rPr>
              <w:rFonts w:ascii="Garamond" w:eastAsia="Times New Roman" w:hAnsi="Garamond" w:cs="Times New Roman"/>
              <w:sz w:val="20"/>
            </w:rPr>
            <w:t>b</w:t>
          </w:r>
          <w:r w:rsidRPr="00F5261C">
            <w:rPr>
              <w:rFonts w:ascii="Garamond" w:eastAsia="Times New Roman" w:hAnsi="Garamond" w:cs="Times New Roman"/>
              <w:sz w:val="20"/>
            </w:rPr>
            <w:t xml:space="preserve">@barczihok.elte.hu • honlap: </w:t>
          </w:r>
          <w:hyperlink r:id="rId2" w:history="1">
            <w:r w:rsidRPr="00F5261C">
              <w:rPr>
                <w:rFonts w:ascii="Garamond" w:eastAsia="Times New Roman" w:hAnsi="Garamond" w:cs="Times New Roman"/>
                <w:color w:val="auto"/>
                <w:sz w:val="20"/>
              </w:rPr>
              <w:t>www.barczihok.elte.hu</w:t>
            </w:r>
          </w:hyperlink>
        </w:p>
      </w:tc>
    </w:tr>
  </w:tbl>
  <w:p w:rsidR="000F1C1D" w:rsidRDefault="000F1C1D" w:rsidP="00F5261C">
    <w:pPr>
      <w:tabs>
        <w:tab w:val="center" w:pos="4536"/>
        <w:tab w:val="right" w:pos="9072"/>
      </w:tabs>
      <w:spacing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41AB" w:rsidRDefault="00B841AB">
      <w:pPr>
        <w:spacing w:line="240" w:lineRule="auto"/>
      </w:pPr>
      <w:r>
        <w:separator/>
      </w:r>
    </w:p>
  </w:footnote>
  <w:footnote w:type="continuationSeparator" w:id="0">
    <w:p w:rsidR="00B841AB" w:rsidRDefault="00B841A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1C1D" w:rsidRDefault="000F1C1D">
    <w:pPr>
      <w:widowControl w:val="0"/>
    </w:pPr>
  </w:p>
  <w:tbl>
    <w:tblPr>
      <w:tblStyle w:val="a"/>
      <w:tblW w:w="11040" w:type="dxa"/>
      <w:jc w:val="center"/>
      <w:tblInd w:w="0" w:type="dxa"/>
      <w:tblLayout w:type="fixed"/>
      <w:tblLook w:val="0000" w:firstRow="0" w:lastRow="0" w:firstColumn="0" w:lastColumn="0" w:noHBand="0" w:noVBand="0"/>
    </w:tblPr>
    <w:tblGrid>
      <w:gridCol w:w="1418"/>
      <w:gridCol w:w="1571"/>
      <w:gridCol w:w="5747"/>
      <w:gridCol w:w="2304"/>
    </w:tblGrid>
    <w:tr w:rsidR="000F1C1D">
      <w:trPr>
        <w:trHeight w:val="1400"/>
        <w:jc w:val="center"/>
      </w:trPr>
      <w:tc>
        <w:tcPr>
          <w:tcW w:w="1418" w:type="dxa"/>
          <w:vAlign w:val="center"/>
        </w:tcPr>
        <w:p w:rsidR="000F1C1D" w:rsidRDefault="00A44803">
          <w:pPr>
            <w:tabs>
              <w:tab w:val="center" w:pos="4536"/>
              <w:tab w:val="right" w:pos="9072"/>
            </w:tabs>
            <w:spacing w:line="240" w:lineRule="auto"/>
            <w:ind w:left="-107"/>
            <w:jc w:val="center"/>
          </w:pPr>
          <w:r>
            <w:rPr>
              <w:noProof/>
            </w:rPr>
            <w:drawing>
              <wp:inline distT="0" distB="0" distL="114300" distR="114300">
                <wp:extent cx="791210" cy="79057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791210" cy="790575"/>
                        </a:xfrm>
                        <a:prstGeom prst="rect">
                          <a:avLst/>
                        </a:prstGeom>
                        <a:ln/>
                      </pic:spPr>
                    </pic:pic>
                  </a:graphicData>
                </a:graphic>
              </wp:inline>
            </w:drawing>
          </w:r>
        </w:p>
      </w:tc>
      <w:tc>
        <w:tcPr>
          <w:tcW w:w="1571" w:type="dxa"/>
          <w:vAlign w:val="center"/>
        </w:tcPr>
        <w:p w:rsidR="000F1C1D" w:rsidRDefault="00A44803">
          <w:pPr>
            <w:tabs>
              <w:tab w:val="center" w:pos="4536"/>
              <w:tab w:val="right" w:pos="9072"/>
            </w:tabs>
            <w:spacing w:line="240" w:lineRule="auto"/>
            <w:jc w:val="center"/>
          </w:pPr>
          <w:r>
            <w:rPr>
              <w:noProof/>
            </w:rPr>
            <w:drawing>
              <wp:inline distT="0" distB="0" distL="114300" distR="114300">
                <wp:extent cx="821690" cy="828675"/>
                <wp:effectExtent l="0" t="0" r="0" b="0"/>
                <wp:docPr id="2" name="image03.jpg" descr="ELTECIME_rgb"/>
                <wp:cNvGraphicFramePr/>
                <a:graphic xmlns:a="http://schemas.openxmlformats.org/drawingml/2006/main">
                  <a:graphicData uri="http://schemas.openxmlformats.org/drawingml/2006/picture">
                    <pic:pic xmlns:pic="http://schemas.openxmlformats.org/drawingml/2006/picture">
                      <pic:nvPicPr>
                        <pic:cNvPr id="0" name="image03.jpg" descr="ELTECIME_rgb"/>
                        <pic:cNvPicPr preferRelativeResize="0"/>
                      </pic:nvPicPr>
                      <pic:blipFill>
                        <a:blip r:embed="rId2"/>
                        <a:srcRect/>
                        <a:stretch>
                          <a:fillRect/>
                        </a:stretch>
                      </pic:blipFill>
                      <pic:spPr>
                        <a:xfrm>
                          <a:off x="0" y="0"/>
                          <a:ext cx="821690" cy="828675"/>
                        </a:xfrm>
                        <a:prstGeom prst="rect">
                          <a:avLst/>
                        </a:prstGeom>
                        <a:ln/>
                      </pic:spPr>
                    </pic:pic>
                  </a:graphicData>
                </a:graphic>
              </wp:inline>
            </w:drawing>
          </w:r>
        </w:p>
      </w:tc>
      <w:tc>
        <w:tcPr>
          <w:tcW w:w="5747" w:type="dxa"/>
          <w:vAlign w:val="center"/>
        </w:tcPr>
        <w:p w:rsidR="000F1C1D" w:rsidRDefault="00A44803">
          <w:pPr>
            <w:tabs>
              <w:tab w:val="center" w:pos="4536"/>
              <w:tab w:val="right" w:pos="9072"/>
            </w:tabs>
            <w:spacing w:line="240" w:lineRule="auto"/>
            <w:jc w:val="center"/>
          </w:pPr>
          <w:r>
            <w:rPr>
              <w:rFonts w:ascii="Garamond" w:eastAsia="Garamond" w:hAnsi="Garamond" w:cs="Garamond"/>
              <w:sz w:val="28"/>
            </w:rPr>
            <w:t>EÖTVÖS LORÁND TUDOMÁNYEGYETEM</w:t>
          </w:r>
        </w:p>
        <w:p w:rsidR="000F1C1D" w:rsidRDefault="00A44803">
          <w:pPr>
            <w:tabs>
              <w:tab w:val="center" w:pos="4536"/>
              <w:tab w:val="right" w:pos="9072"/>
            </w:tabs>
            <w:spacing w:line="240" w:lineRule="auto"/>
            <w:jc w:val="center"/>
          </w:pPr>
          <w:r>
            <w:rPr>
              <w:rFonts w:ascii="Garamond" w:eastAsia="Garamond" w:hAnsi="Garamond" w:cs="Garamond"/>
              <w:sz w:val="24"/>
            </w:rPr>
            <w:t>BÁRCZI GUSZTÁV GYÓGYPEDAGÓGIAI KAR</w:t>
          </w:r>
        </w:p>
        <w:p w:rsidR="000F1C1D" w:rsidRDefault="00A44803">
          <w:pPr>
            <w:tabs>
              <w:tab w:val="center" w:pos="4536"/>
              <w:tab w:val="right" w:pos="9072"/>
            </w:tabs>
            <w:spacing w:line="240" w:lineRule="auto"/>
            <w:jc w:val="center"/>
          </w:pPr>
          <w:r>
            <w:rPr>
              <w:rFonts w:ascii="Garamond" w:eastAsia="Garamond" w:hAnsi="Garamond" w:cs="Garamond"/>
              <w:sz w:val="24"/>
            </w:rPr>
            <w:t>–––––––––––––––––––––––––––––––––––––––––––––</w:t>
          </w:r>
        </w:p>
        <w:p w:rsidR="000F1C1D" w:rsidRDefault="00A44803">
          <w:pPr>
            <w:spacing w:line="240" w:lineRule="auto"/>
            <w:jc w:val="center"/>
          </w:pPr>
          <w:r>
            <w:rPr>
              <w:rFonts w:ascii="Garamond" w:eastAsia="Garamond" w:hAnsi="Garamond" w:cs="Garamond"/>
              <w:smallCaps/>
              <w:color w:val="790115"/>
            </w:rPr>
            <w:t>HALLGATÓI ÖNKORMÁNYZAT</w:t>
          </w:r>
        </w:p>
        <w:p w:rsidR="000F1C1D" w:rsidRDefault="00A44803">
          <w:pPr>
            <w:spacing w:line="240" w:lineRule="auto"/>
            <w:jc w:val="center"/>
          </w:pPr>
          <w:r>
            <w:rPr>
              <w:rFonts w:ascii="Garamond" w:eastAsia="Garamond" w:hAnsi="Garamond" w:cs="Garamond"/>
              <w:smallCaps/>
              <w:color w:val="790115"/>
            </w:rPr>
            <w:t>ELLENŐRZŐ BIZOTTSÁG</w:t>
          </w:r>
        </w:p>
        <w:p w:rsidR="000F1C1D" w:rsidRDefault="00A44803">
          <w:pPr>
            <w:spacing w:line="240" w:lineRule="auto"/>
            <w:jc w:val="center"/>
          </w:pPr>
          <w:r>
            <w:rPr>
              <w:rFonts w:ascii="Garamond" w:eastAsia="Garamond" w:hAnsi="Garamond" w:cs="Garamond"/>
              <w:smallCaps/>
              <w:color w:val="790115"/>
            </w:rPr>
            <w:t>ELNÖK</w:t>
          </w:r>
        </w:p>
      </w:tc>
      <w:tc>
        <w:tcPr>
          <w:tcW w:w="2304" w:type="dxa"/>
          <w:vAlign w:val="center"/>
        </w:tcPr>
        <w:p w:rsidR="000F1C1D" w:rsidRDefault="00A44803">
          <w:pPr>
            <w:tabs>
              <w:tab w:val="center" w:pos="4536"/>
              <w:tab w:val="right" w:pos="9072"/>
            </w:tabs>
            <w:spacing w:line="240" w:lineRule="auto"/>
            <w:ind w:left="-159" w:right="-161"/>
            <w:jc w:val="center"/>
          </w:pPr>
          <w:r>
            <w:rPr>
              <w:noProof/>
            </w:rPr>
            <w:drawing>
              <wp:inline distT="0" distB="0" distL="114300" distR="114300">
                <wp:extent cx="1302385" cy="452120"/>
                <wp:effectExtent l="0" t="0" r="0" b="0"/>
                <wp:docPr id="3" name="image05.jpg"/>
                <wp:cNvGraphicFramePr/>
                <a:graphic xmlns:a="http://schemas.openxmlformats.org/drawingml/2006/main">
                  <a:graphicData uri="http://schemas.openxmlformats.org/drawingml/2006/picture">
                    <pic:pic xmlns:pic="http://schemas.openxmlformats.org/drawingml/2006/picture">
                      <pic:nvPicPr>
                        <pic:cNvPr id="0" name="image05.jpg"/>
                        <pic:cNvPicPr preferRelativeResize="0"/>
                      </pic:nvPicPr>
                      <pic:blipFill>
                        <a:blip r:embed="rId3"/>
                        <a:srcRect/>
                        <a:stretch>
                          <a:fillRect/>
                        </a:stretch>
                      </pic:blipFill>
                      <pic:spPr>
                        <a:xfrm>
                          <a:off x="0" y="0"/>
                          <a:ext cx="1302385" cy="452120"/>
                        </a:xfrm>
                        <a:prstGeom prst="rect">
                          <a:avLst/>
                        </a:prstGeom>
                        <a:ln/>
                      </pic:spPr>
                    </pic:pic>
                  </a:graphicData>
                </a:graphic>
              </wp:inline>
            </w:drawing>
          </w:r>
        </w:p>
      </w:tc>
    </w:tr>
  </w:tbl>
  <w:p w:rsidR="000F1C1D" w:rsidRDefault="000F1C1D">
    <w:pPr>
      <w:tabs>
        <w:tab w:val="center" w:pos="4536"/>
        <w:tab w:val="right" w:pos="9072"/>
      </w:tabs>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26FB0"/>
    <w:multiLevelType w:val="hybridMultilevel"/>
    <w:tmpl w:val="EFCC263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A7D53B0"/>
    <w:multiLevelType w:val="multilevel"/>
    <w:tmpl w:val="AA725DDA"/>
    <w:lvl w:ilvl="0">
      <w:start w:val="1"/>
      <w:numFmt w:val="lowerLetter"/>
      <w:lvlText w:val="%1)"/>
      <w:lvlJc w:val="left"/>
      <w:pPr>
        <w:ind w:left="720" w:firstLine="1080"/>
      </w:pPr>
      <w:rPr>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2">
    <w:nsid w:val="6D134368"/>
    <w:multiLevelType w:val="multilevel"/>
    <w:tmpl w:val="824C0FEE"/>
    <w:lvl w:ilvl="0">
      <w:start w:val="1"/>
      <w:numFmt w:val="lowerLetter"/>
      <w:lvlText w:val="%1)"/>
      <w:lvlJc w:val="left"/>
      <w:pPr>
        <w:ind w:left="720" w:firstLine="1080"/>
      </w:pPr>
      <w:rPr>
        <w:vertAlign w:val="baseline"/>
      </w:rPr>
    </w:lvl>
    <w:lvl w:ilvl="1">
      <w:start w:val="1"/>
      <w:numFmt w:val="bullet"/>
      <w:lvlText w:val="o"/>
      <w:lvlJc w:val="left"/>
      <w:pPr>
        <w:ind w:left="1440" w:firstLine="2520"/>
      </w:pPr>
      <w:rPr>
        <w:rFonts w:ascii="Arial" w:eastAsia="Arial" w:hAnsi="Arial" w:cs="Arial"/>
        <w:vertAlign w:val="baseline"/>
      </w:rPr>
    </w:lvl>
    <w:lvl w:ilvl="2">
      <w:start w:val="1"/>
      <w:numFmt w:val="bullet"/>
      <w:lvlText w:val="▪"/>
      <w:lvlJc w:val="left"/>
      <w:pPr>
        <w:ind w:left="2160" w:firstLine="3960"/>
      </w:pPr>
      <w:rPr>
        <w:rFonts w:ascii="Arial" w:eastAsia="Arial" w:hAnsi="Arial" w:cs="Arial"/>
        <w:vertAlign w:val="baseline"/>
      </w:rPr>
    </w:lvl>
    <w:lvl w:ilvl="3">
      <w:start w:val="1"/>
      <w:numFmt w:val="bullet"/>
      <w:lvlText w:val="●"/>
      <w:lvlJc w:val="left"/>
      <w:pPr>
        <w:ind w:left="2880" w:firstLine="5400"/>
      </w:pPr>
      <w:rPr>
        <w:rFonts w:ascii="Arial" w:eastAsia="Arial" w:hAnsi="Arial" w:cs="Arial"/>
        <w:vertAlign w:val="baseline"/>
      </w:rPr>
    </w:lvl>
    <w:lvl w:ilvl="4">
      <w:start w:val="1"/>
      <w:numFmt w:val="bullet"/>
      <w:lvlText w:val="o"/>
      <w:lvlJc w:val="left"/>
      <w:pPr>
        <w:ind w:left="3600" w:firstLine="6840"/>
      </w:pPr>
      <w:rPr>
        <w:rFonts w:ascii="Arial" w:eastAsia="Arial" w:hAnsi="Arial" w:cs="Arial"/>
        <w:vertAlign w:val="baseline"/>
      </w:rPr>
    </w:lvl>
    <w:lvl w:ilvl="5">
      <w:start w:val="1"/>
      <w:numFmt w:val="bullet"/>
      <w:lvlText w:val="▪"/>
      <w:lvlJc w:val="left"/>
      <w:pPr>
        <w:ind w:left="4320" w:firstLine="8280"/>
      </w:pPr>
      <w:rPr>
        <w:rFonts w:ascii="Arial" w:eastAsia="Arial" w:hAnsi="Arial" w:cs="Arial"/>
        <w:vertAlign w:val="baseline"/>
      </w:rPr>
    </w:lvl>
    <w:lvl w:ilvl="6">
      <w:start w:val="1"/>
      <w:numFmt w:val="bullet"/>
      <w:lvlText w:val="●"/>
      <w:lvlJc w:val="left"/>
      <w:pPr>
        <w:ind w:left="5040" w:firstLine="9720"/>
      </w:pPr>
      <w:rPr>
        <w:rFonts w:ascii="Arial" w:eastAsia="Arial" w:hAnsi="Arial" w:cs="Arial"/>
        <w:vertAlign w:val="baseline"/>
      </w:rPr>
    </w:lvl>
    <w:lvl w:ilvl="7">
      <w:start w:val="1"/>
      <w:numFmt w:val="bullet"/>
      <w:lvlText w:val="o"/>
      <w:lvlJc w:val="left"/>
      <w:pPr>
        <w:ind w:left="5760" w:firstLine="11160"/>
      </w:pPr>
      <w:rPr>
        <w:rFonts w:ascii="Arial" w:eastAsia="Arial" w:hAnsi="Arial" w:cs="Arial"/>
        <w:vertAlign w:val="baseline"/>
      </w:rPr>
    </w:lvl>
    <w:lvl w:ilvl="8">
      <w:start w:val="1"/>
      <w:numFmt w:val="bullet"/>
      <w:lvlText w:val="▪"/>
      <w:lvlJc w:val="left"/>
      <w:pPr>
        <w:ind w:left="6480" w:firstLine="12600"/>
      </w:pPr>
      <w:rPr>
        <w:rFonts w:ascii="Arial" w:eastAsia="Arial" w:hAnsi="Arial" w:cs="Arial"/>
        <w:vertAlign w:val="baseline"/>
      </w:rPr>
    </w:lvl>
  </w:abstractNum>
  <w:abstractNum w:abstractNumId="3">
    <w:nsid w:val="73170BCD"/>
    <w:multiLevelType w:val="multilevel"/>
    <w:tmpl w:val="DAB04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F1C1D"/>
    <w:rsid w:val="00071462"/>
    <w:rsid w:val="00076B03"/>
    <w:rsid w:val="000F1C1D"/>
    <w:rsid w:val="00164E3B"/>
    <w:rsid w:val="00183A77"/>
    <w:rsid w:val="00193458"/>
    <w:rsid w:val="00240137"/>
    <w:rsid w:val="003F58DC"/>
    <w:rsid w:val="005D212C"/>
    <w:rsid w:val="005E0B86"/>
    <w:rsid w:val="005E36DF"/>
    <w:rsid w:val="006355ED"/>
    <w:rsid w:val="00745581"/>
    <w:rsid w:val="0084033C"/>
    <w:rsid w:val="00846917"/>
    <w:rsid w:val="00864A66"/>
    <w:rsid w:val="008F1E32"/>
    <w:rsid w:val="009735B0"/>
    <w:rsid w:val="00A44803"/>
    <w:rsid w:val="00A735F4"/>
    <w:rsid w:val="00AB285B"/>
    <w:rsid w:val="00AF36ED"/>
    <w:rsid w:val="00B841AB"/>
    <w:rsid w:val="00BB7ECD"/>
    <w:rsid w:val="00C00514"/>
    <w:rsid w:val="00C00FA8"/>
    <w:rsid w:val="00C14AAA"/>
    <w:rsid w:val="00C35A32"/>
    <w:rsid w:val="00CB5A14"/>
    <w:rsid w:val="00CC1303"/>
    <w:rsid w:val="00DF215A"/>
    <w:rsid w:val="00EA2B8E"/>
    <w:rsid w:val="00EA4332"/>
    <w:rsid w:val="00EF620E"/>
    <w:rsid w:val="00F006E1"/>
    <w:rsid w:val="00F06752"/>
    <w:rsid w:val="00F47969"/>
    <w:rsid w:val="00F5026E"/>
    <w:rsid w:val="00F5261C"/>
    <w:rsid w:val="00FD44B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AFACB2-41A3-4AF8-9A84-67CF59242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lang w:val="hu-HU" w:eastAsia="hu-H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rsid w:val="00F47969"/>
  </w:style>
  <w:style w:type="paragraph" w:styleId="Cmsor1">
    <w:name w:val="heading 1"/>
    <w:basedOn w:val="Norml"/>
    <w:next w:val="Norml"/>
    <w:rsid w:val="00F47969"/>
    <w:pPr>
      <w:keepNext/>
      <w:keepLines/>
      <w:spacing w:before="480" w:after="120"/>
      <w:contextualSpacing/>
      <w:outlineLvl w:val="0"/>
    </w:pPr>
    <w:rPr>
      <w:b/>
      <w:sz w:val="48"/>
    </w:rPr>
  </w:style>
  <w:style w:type="paragraph" w:styleId="Cmsor2">
    <w:name w:val="heading 2"/>
    <w:basedOn w:val="Norml"/>
    <w:next w:val="Norml"/>
    <w:rsid w:val="00F47969"/>
    <w:pPr>
      <w:keepNext/>
      <w:keepLines/>
      <w:spacing w:before="360" w:after="80"/>
      <w:contextualSpacing/>
      <w:outlineLvl w:val="1"/>
    </w:pPr>
    <w:rPr>
      <w:b/>
      <w:sz w:val="36"/>
    </w:rPr>
  </w:style>
  <w:style w:type="paragraph" w:styleId="Cmsor3">
    <w:name w:val="heading 3"/>
    <w:basedOn w:val="Norml"/>
    <w:next w:val="Norml"/>
    <w:rsid w:val="00F47969"/>
    <w:pPr>
      <w:keepNext/>
      <w:keepLines/>
      <w:spacing w:before="280" w:after="80"/>
      <w:contextualSpacing/>
      <w:outlineLvl w:val="2"/>
    </w:pPr>
    <w:rPr>
      <w:b/>
      <w:sz w:val="28"/>
    </w:rPr>
  </w:style>
  <w:style w:type="paragraph" w:styleId="Cmsor4">
    <w:name w:val="heading 4"/>
    <w:basedOn w:val="Norml"/>
    <w:next w:val="Norml"/>
    <w:rsid w:val="00F47969"/>
    <w:pPr>
      <w:keepNext/>
      <w:keepLines/>
      <w:spacing w:before="240" w:after="40"/>
      <w:contextualSpacing/>
      <w:outlineLvl w:val="3"/>
    </w:pPr>
    <w:rPr>
      <w:b/>
      <w:sz w:val="24"/>
    </w:rPr>
  </w:style>
  <w:style w:type="paragraph" w:styleId="Cmsor5">
    <w:name w:val="heading 5"/>
    <w:basedOn w:val="Norml"/>
    <w:next w:val="Norml"/>
    <w:rsid w:val="00F47969"/>
    <w:pPr>
      <w:keepNext/>
      <w:keepLines/>
      <w:spacing w:before="220" w:after="40"/>
      <w:contextualSpacing/>
      <w:outlineLvl w:val="4"/>
    </w:pPr>
    <w:rPr>
      <w:b/>
    </w:rPr>
  </w:style>
  <w:style w:type="paragraph" w:styleId="Cmsor6">
    <w:name w:val="heading 6"/>
    <w:basedOn w:val="Norml"/>
    <w:next w:val="Norml"/>
    <w:rsid w:val="00F47969"/>
    <w:pPr>
      <w:keepNext/>
      <w:keepLines/>
      <w:spacing w:before="200" w:after="40"/>
      <w:contextualSpacing/>
      <w:outlineLvl w:val="5"/>
    </w:pPr>
    <w:rPr>
      <w:b/>
      <w:sz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rsid w:val="00F47969"/>
    <w:tblPr>
      <w:tblCellMar>
        <w:top w:w="0" w:type="dxa"/>
        <w:left w:w="0" w:type="dxa"/>
        <w:bottom w:w="0" w:type="dxa"/>
        <w:right w:w="0" w:type="dxa"/>
      </w:tblCellMar>
    </w:tblPr>
  </w:style>
  <w:style w:type="paragraph" w:styleId="Cm">
    <w:name w:val="Title"/>
    <w:basedOn w:val="Norml"/>
    <w:next w:val="Norml"/>
    <w:rsid w:val="00F47969"/>
    <w:pPr>
      <w:keepNext/>
      <w:keepLines/>
      <w:spacing w:before="480" w:after="120"/>
      <w:contextualSpacing/>
    </w:pPr>
    <w:rPr>
      <w:b/>
      <w:sz w:val="72"/>
    </w:rPr>
  </w:style>
  <w:style w:type="paragraph" w:styleId="Alcm">
    <w:name w:val="Subtitle"/>
    <w:basedOn w:val="Norml"/>
    <w:next w:val="Norml"/>
    <w:rsid w:val="00F47969"/>
    <w:pPr>
      <w:keepNext/>
      <w:keepLines/>
      <w:spacing w:before="360" w:after="80"/>
      <w:contextualSpacing/>
    </w:pPr>
    <w:rPr>
      <w:rFonts w:ascii="Georgia" w:eastAsia="Georgia" w:hAnsi="Georgia" w:cs="Georgia"/>
      <w:i/>
      <w:color w:val="666666"/>
      <w:sz w:val="48"/>
    </w:rPr>
  </w:style>
  <w:style w:type="table" w:customStyle="1" w:styleId="a">
    <w:basedOn w:val="TableNormal"/>
    <w:rsid w:val="00F47969"/>
    <w:tblPr>
      <w:tblStyleRowBandSize w:val="1"/>
      <w:tblStyleColBandSize w:val="1"/>
    </w:tblPr>
  </w:style>
  <w:style w:type="paragraph" w:styleId="Nincstrkz">
    <w:name w:val="No Spacing"/>
    <w:uiPriority w:val="1"/>
    <w:qFormat/>
    <w:rsid w:val="00CB5A14"/>
    <w:pPr>
      <w:spacing w:line="240" w:lineRule="auto"/>
    </w:pPr>
  </w:style>
  <w:style w:type="paragraph" w:styleId="lfej">
    <w:name w:val="header"/>
    <w:basedOn w:val="Norml"/>
    <w:link w:val="lfejChar"/>
    <w:uiPriority w:val="99"/>
    <w:unhideWhenUsed/>
    <w:rsid w:val="00F5261C"/>
    <w:pPr>
      <w:tabs>
        <w:tab w:val="center" w:pos="4536"/>
        <w:tab w:val="right" w:pos="9072"/>
      </w:tabs>
      <w:spacing w:line="240" w:lineRule="auto"/>
    </w:pPr>
  </w:style>
  <w:style w:type="character" w:customStyle="1" w:styleId="lfejChar">
    <w:name w:val="Élőfej Char"/>
    <w:basedOn w:val="Bekezdsalapbettpusa"/>
    <w:link w:val="lfej"/>
    <w:uiPriority w:val="99"/>
    <w:rsid w:val="00F5261C"/>
  </w:style>
  <w:style w:type="paragraph" w:styleId="llb">
    <w:name w:val="footer"/>
    <w:basedOn w:val="Norml"/>
    <w:link w:val="llbChar"/>
    <w:uiPriority w:val="99"/>
    <w:unhideWhenUsed/>
    <w:rsid w:val="00F5261C"/>
    <w:pPr>
      <w:tabs>
        <w:tab w:val="center" w:pos="4536"/>
        <w:tab w:val="right" w:pos="9072"/>
      </w:tabs>
      <w:spacing w:line="240" w:lineRule="auto"/>
    </w:pPr>
  </w:style>
  <w:style w:type="character" w:customStyle="1" w:styleId="llbChar">
    <w:name w:val="Élőláb Char"/>
    <w:basedOn w:val="Bekezdsalapbettpusa"/>
    <w:link w:val="llb"/>
    <w:uiPriority w:val="99"/>
    <w:rsid w:val="00F5261C"/>
  </w:style>
  <w:style w:type="character" w:styleId="Hiperhivatkozs">
    <w:name w:val="Hyperlink"/>
    <w:basedOn w:val="Bekezdsalapbettpusa"/>
    <w:uiPriority w:val="99"/>
    <w:unhideWhenUsed/>
    <w:rsid w:val="00AB285B"/>
    <w:rPr>
      <w:color w:val="0563C1" w:themeColor="hyperlink"/>
      <w:u w:val="single"/>
    </w:rPr>
  </w:style>
  <w:style w:type="paragraph" w:styleId="Buborkszveg">
    <w:name w:val="Balloon Text"/>
    <w:basedOn w:val="Norml"/>
    <w:link w:val="BuborkszvegChar"/>
    <w:uiPriority w:val="99"/>
    <w:semiHidden/>
    <w:unhideWhenUsed/>
    <w:rsid w:val="00846917"/>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846917"/>
    <w:rPr>
      <w:rFonts w:ascii="Tahoma" w:hAnsi="Tahoma" w:cs="Tahoma"/>
      <w:sz w:val="16"/>
      <w:szCs w:val="16"/>
    </w:rPr>
  </w:style>
  <w:style w:type="character" w:styleId="Jegyzethivatkozs">
    <w:name w:val="annotation reference"/>
    <w:basedOn w:val="Bekezdsalapbettpusa"/>
    <w:uiPriority w:val="99"/>
    <w:semiHidden/>
    <w:unhideWhenUsed/>
    <w:rsid w:val="00846917"/>
    <w:rPr>
      <w:sz w:val="16"/>
      <w:szCs w:val="16"/>
    </w:rPr>
  </w:style>
  <w:style w:type="paragraph" w:styleId="Jegyzetszveg">
    <w:name w:val="annotation text"/>
    <w:basedOn w:val="Norml"/>
    <w:link w:val="JegyzetszvegChar"/>
    <w:uiPriority w:val="99"/>
    <w:semiHidden/>
    <w:unhideWhenUsed/>
    <w:rsid w:val="00846917"/>
    <w:pPr>
      <w:spacing w:line="240" w:lineRule="auto"/>
    </w:pPr>
    <w:rPr>
      <w:sz w:val="20"/>
    </w:rPr>
  </w:style>
  <w:style w:type="character" w:customStyle="1" w:styleId="JegyzetszvegChar">
    <w:name w:val="Jegyzetszöveg Char"/>
    <w:basedOn w:val="Bekezdsalapbettpusa"/>
    <w:link w:val="Jegyzetszveg"/>
    <w:uiPriority w:val="99"/>
    <w:semiHidden/>
    <w:rsid w:val="00846917"/>
    <w:rPr>
      <w:sz w:val="20"/>
    </w:rPr>
  </w:style>
  <w:style w:type="paragraph" w:styleId="Megjegyzstrgya">
    <w:name w:val="annotation subject"/>
    <w:basedOn w:val="Jegyzetszveg"/>
    <w:next w:val="Jegyzetszveg"/>
    <w:link w:val="MegjegyzstrgyaChar"/>
    <w:uiPriority w:val="99"/>
    <w:semiHidden/>
    <w:unhideWhenUsed/>
    <w:rsid w:val="00846917"/>
    <w:rPr>
      <w:b/>
      <w:bCs/>
    </w:rPr>
  </w:style>
  <w:style w:type="character" w:customStyle="1" w:styleId="MegjegyzstrgyaChar">
    <w:name w:val="Megjegyzés tárgya Char"/>
    <w:basedOn w:val="JegyzetszvegChar"/>
    <w:link w:val="Megjegyzstrgya"/>
    <w:uiPriority w:val="99"/>
    <w:semiHidden/>
    <w:rsid w:val="00846917"/>
    <w:rPr>
      <w:b/>
      <w:b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835658">
      <w:bodyDiv w:val="1"/>
      <w:marLeft w:val="0"/>
      <w:marRight w:val="0"/>
      <w:marTop w:val="0"/>
      <w:marBottom w:val="0"/>
      <w:divBdr>
        <w:top w:val="none" w:sz="0" w:space="0" w:color="auto"/>
        <w:left w:val="none" w:sz="0" w:space="0" w:color="auto"/>
        <w:bottom w:val="none" w:sz="0" w:space="0" w:color="auto"/>
        <w:right w:val="none" w:sz="0" w:space="0" w:color="auto"/>
      </w:divBdr>
      <w:divsChild>
        <w:div w:id="1366636380">
          <w:marLeft w:val="0"/>
          <w:marRight w:val="0"/>
          <w:marTop w:val="0"/>
          <w:marBottom w:val="0"/>
          <w:divBdr>
            <w:top w:val="none" w:sz="0" w:space="0" w:color="auto"/>
            <w:left w:val="none" w:sz="0" w:space="0" w:color="auto"/>
            <w:bottom w:val="none" w:sz="0" w:space="0" w:color="auto"/>
            <w:right w:val="none" w:sz="0" w:space="0" w:color="auto"/>
          </w:divBdr>
        </w:div>
        <w:div w:id="1308391595">
          <w:marLeft w:val="0"/>
          <w:marRight w:val="0"/>
          <w:marTop w:val="0"/>
          <w:marBottom w:val="0"/>
          <w:divBdr>
            <w:top w:val="none" w:sz="0" w:space="0" w:color="auto"/>
            <w:left w:val="none" w:sz="0" w:space="0" w:color="auto"/>
            <w:bottom w:val="none" w:sz="0" w:space="0" w:color="auto"/>
            <w:right w:val="none" w:sz="0" w:space="0" w:color="auto"/>
          </w:divBdr>
        </w:div>
        <w:div w:id="1737051620">
          <w:marLeft w:val="0"/>
          <w:marRight w:val="0"/>
          <w:marTop w:val="0"/>
          <w:marBottom w:val="0"/>
          <w:divBdr>
            <w:top w:val="none" w:sz="0" w:space="0" w:color="auto"/>
            <w:left w:val="none" w:sz="0" w:space="0" w:color="auto"/>
            <w:bottom w:val="none" w:sz="0" w:space="0" w:color="auto"/>
            <w:right w:val="none" w:sz="0" w:space="0" w:color="auto"/>
          </w:divBdr>
        </w:div>
        <w:div w:id="1049571247">
          <w:marLeft w:val="0"/>
          <w:marRight w:val="0"/>
          <w:marTop w:val="0"/>
          <w:marBottom w:val="0"/>
          <w:divBdr>
            <w:top w:val="none" w:sz="0" w:space="0" w:color="auto"/>
            <w:left w:val="none" w:sz="0" w:space="0" w:color="auto"/>
            <w:bottom w:val="none" w:sz="0" w:space="0" w:color="auto"/>
            <w:right w:val="none" w:sz="0" w:space="0" w:color="auto"/>
          </w:divBdr>
        </w:div>
        <w:div w:id="1760565997">
          <w:marLeft w:val="0"/>
          <w:marRight w:val="0"/>
          <w:marTop w:val="0"/>
          <w:marBottom w:val="0"/>
          <w:divBdr>
            <w:top w:val="none" w:sz="0" w:space="0" w:color="auto"/>
            <w:left w:val="none" w:sz="0" w:space="0" w:color="auto"/>
            <w:bottom w:val="none" w:sz="0" w:space="0" w:color="auto"/>
            <w:right w:val="none" w:sz="0" w:space="0" w:color="auto"/>
          </w:divBdr>
        </w:div>
        <w:div w:id="419526915">
          <w:marLeft w:val="0"/>
          <w:marRight w:val="0"/>
          <w:marTop w:val="0"/>
          <w:marBottom w:val="0"/>
          <w:divBdr>
            <w:top w:val="none" w:sz="0" w:space="0" w:color="auto"/>
            <w:left w:val="none" w:sz="0" w:space="0" w:color="auto"/>
            <w:bottom w:val="none" w:sz="0" w:space="0" w:color="auto"/>
            <w:right w:val="none" w:sz="0" w:space="0" w:color="auto"/>
          </w:divBdr>
        </w:div>
        <w:div w:id="264850158">
          <w:marLeft w:val="0"/>
          <w:marRight w:val="0"/>
          <w:marTop w:val="0"/>
          <w:marBottom w:val="0"/>
          <w:divBdr>
            <w:top w:val="none" w:sz="0" w:space="0" w:color="auto"/>
            <w:left w:val="none" w:sz="0" w:space="0" w:color="auto"/>
            <w:bottom w:val="none" w:sz="0" w:space="0" w:color="auto"/>
            <w:right w:val="none" w:sz="0" w:space="0" w:color="auto"/>
          </w:divBdr>
        </w:div>
        <w:div w:id="806320461">
          <w:marLeft w:val="0"/>
          <w:marRight w:val="0"/>
          <w:marTop w:val="0"/>
          <w:marBottom w:val="0"/>
          <w:divBdr>
            <w:top w:val="none" w:sz="0" w:space="0" w:color="auto"/>
            <w:left w:val="none" w:sz="0" w:space="0" w:color="auto"/>
            <w:bottom w:val="none" w:sz="0" w:space="0" w:color="auto"/>
            <w:right w:val="none" w:sz="0" w:space="0" w:color="auto"/>
          </w:divBdr>
        </w:div>
        <w:div w:id="536041843">
          <w:marLeft w:val="0"/>
          <w:marRight w:val="0"/>
          <w:marTop w:val="0"/>
          <w:marBottom w:val="0"/>
          <w:divBdr>
            <w:top w:val="none" w:sz="0" w:space="0" w:color="auto"/>
            <w:left w:val="none" w:sz="0" w:space="0" w:color="auto"/>
            <w:bottom w:val="none" w:sz="0" w:space="0" w:color="auto"/>
            <w:right w:val="none" w:sz="0" w:space="0" w:color="auto"/>
          </w:divBdr>
        </w:div>
        <w:div w:id="98154214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b@barczihok.elte.h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barczihok.elte.hu"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0CB27-91B1-4961-AC99-EFFCDAF0C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281</Words>
  <Characters>1944</Characters>
  <Application>Microsoft Office Word</Application>
  <DocSecurity>0</DocSecurity>
  <Lines>16</Lines>
  <Paragraphs>4</Paragraphs>
  <ScaleCrop>false</ScaleCrop>
  <HeadingPairs>
    <vt:vector size="2" baseType="variant">
      <vt:variant>
        <vt:lpstr>Cím</vt:lpstr>
      </vt:variant>
      <vt:variant>
        <vt:i4>1</vt:i4>
      </vt:variant>
    </vt:vector>
  </HeadingPairs>
  <TitlesOfParts>
    <vt:vector size="1" baseType="lpstr">
      <vt:lpstr>hök_EB_elnök_fejlec_2014.docx</vt:lpstr>
    </vt:vector>
  </TitlesOfParts>
  <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hök_EB_elnök_fejlec_2014.docx</dc:title>
  <dc:creator>Zatyi</dc:creator>
  <cp:lastModifiedBy>Zatyi</cp:lastModifiedBy>
  <cp:revision>9</cp:revision>
  <dcterms:created xsi:type="dcterms:W3CDTF">2015-03-17T11:11:00Z</dcterms:created>
  <dcterms:modified xsi:type="dcterms:W3CDTF">2015-03-17T22:39:00Z</dcterms:modified>
</cp:coreProperties>
</file>