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5A14" w:rsidRDefault="00CB5A14" w:rsidP="00CB5A14">
      <w:pPr>
        <w:pStyle w:val="Nincstrkz"/>
        <w:rPr>
          <w:rFonts w:ascii="Times New Roman" w:hAnsi="Times New Roman" w:cs="Times New Roman"/>
          <w:sz w:val="24"/>
          <w:shd w:val="clear" w:color="auto" w:fill="FFFFFF"/>
        </w:rPr>
      </w:pPr>
    </w:p>
    <w:p w:rsidR="008B0E38" w:rsidRPr="008B3758" w:rsidRDefault="008B0E38" w:rsidP="008B3758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Küldöttgyűlési választ</w:t>
      </w:r>
      <w:r w:rsidR="00C96EB6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ás</w:t>
      </w:r>
      <w:r w:rsidRPr="008B0E38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ok</w:t>
      </w:r>
    </w:p>
    <w:p w:rsidR="008B3758" w:rsidRPr="00C00514" w:rsidRDefault="008B3758" w:rsidP="008B3758">
      <w:pPr>
        <w:rPr>
          <w:rFonts w:ascii="Times New Roman" w:hAnsi="Times New Roman" w:cs="Times New Roman"/>
          <w:sz w:val="24"/>
        </w:rPr>
      </w:pPr>
    </w:p>
    <w:p w:rsidR="008B3758" w:rsidRPr="00C00514" w:rsidRDefault="008B3758" w:rsidP="008B3758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ELTE BGGy</w:t>
      </w:r>
      <w:r w:rsidRPr="00C00514">
        <w:rPr>
          <w:rFonts w:ascii="Times New Roman" w:hAnsi="Times New Roman" w:cs="Times New Roman"/>
          <w:sz w:val="24"/>
        </w:rPr>
        <w:t xml:space="preserve">K HÖK Ellenőrző Bizottságának elnöke </w:t>
      </w:r>
      <w:r>
        <w:rPr>
          <w:rFonts w:ascii="Times New Roman" w:hAnsi="Times New Roman" w:cs="Times New Roman"/>
          <w:sz w:val="24"/>
        </w:rPr>
        <w:t xml:space="preserve">küldöttgyűlési választást ír ki, melynek során </w:t>
      </w:r>
      <w:r w:rsidRPr="00C00514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küldöttgyűlési tagjai kerülnek megválasztásra</w:t>
      </w:r>
      <w:r w:rsidR="00401188">
        <w:rPr>
          <w:rFonts w:ascii="Times New Roman" w:hAnsi="Times New Roman" w:cs="Times New Roman"/>
          <w:sz w:val="24"/>
        </w:rPr>
        <w:t>.</w:t>
      </w:r>
    </w:p>
    <w:p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2C129F" w:rsidRDefault="002C129F" w:rsidP="00401188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Küldöttgyűlés feladat- és hatásköre az </w:t>
      </w:r>
      <w:r w:rsidRPr="004C355B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ELTE BGGyK HÖK Alapszabályának értelmében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2C129F" w:rsidRDefault="002C129F" w:rsidP="002C129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(1) A Hallgatói Önkormányzat legfőbb döntéshozó szerve a Küldöttgyűlés, amely dönthet minden olyan ügyben, amelyet jelen Alapszabály, jogszabály, egyetemi szabályzat vagy egyedi döntés az Önkormányzat hatáskörébe utal. Ezen túlmenően az – Ellenőrző Bizottságot leszámítva – az Önkormányzat bármely testülete, tisztségviselője, illetve az Önkormányzatban egyéb feladatokat ellátó személyek által meghozott döntést megváltoztathat, amennyiben jelen Alapszabály másként nem rendelkezik.</w:t>
      </w:r>
    </w:p>
    <w:p w:rsidR="002C129F" w:rsidRDefault="002C129F" w:rsidP="002C129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(2) A Küldöttgyűlés hatáskörébe tartozik </w:t>
      </w:r>
    </w:p>
    <w:p w:rsidR="002C129F" w:rsidRDefault="002C129F" w:rsidP="002C129F">
      <w:pPr>
        <w:numPr>
          <w:ilvl w:val="0"/>
          <w:numId w:val="3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elnököt, valamint a 28-30. §</w:t>
      </w:r>
      <w:proofErr w:type="spellStart"/>
      <w:r>
        <w:rPr>
          <w:rFonts w:ascii="Times New Roman" w:eastAsia="Times New Roman" w:hAnsi="Times New Roman" w:cs="Times New Roman"/>
          <w:sz w:val="24"/>
        </w:rPr>
        <w:t>-ban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meghatározott tisztségviselőket kivéve az Önkormányzat tisztségviselőinek megválasztása, valamint az elnököt kivéve az Önkormányzat minden tisztségviselőjének visszahívása;</w:t>
      </w:r>
    </w:p>
    <w:p w:rsidR="002C129F" w:rsidRDefault="002C129F" w:rsidP="002C129F">
      <w:pPr>
        <w:numPr>
          <w:ilvl w:val="0"/>
          <w:numId w:val="3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döntés az Önkormányzat tisztségviselőivel szembeni konstruktív bizalmatlansági indítványról; </w:t>
      </w:r>
    </w:p>
    <w:p w:rsidR="002C129F" w:rsidRDefault="002C129F" w:rsidP="002C129F">
      <w:pPr>
        <w:numPr>
          <w:ilvl w:val="0"/>
          <w:numId w:val="3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tisztségviselőinek beszámoltatása;</w:t>
      </w:r>
    </w:p>
    <w:p w:rsidR="002C129F" w:rsidRDefault="002C129F" w:rsidP="002C129F">
      <w:pPr>
        <w:numPr>
          <w:ilvl w:val="0"/>
          <w:numId w:val="3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Alapszabályának és egyéb szabályzatainak elfogadása, módosítása, hatályon kívül helyezése;</w:t>
      </w:r>
    </w:p>
    <w:p w:rsidR="002C129F" w:rsidRDefault="002C129F" w:rsidP="002C129F">
      <w:pPr>
        <w:numPr>
          <w:ilvl w:val="0"/>
          <w:numId w:val="3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éves költségvetésének felosztását célzó elvek és módszerek meghatározása, az éves költségvetési tervezet elfogadása, az előző évi költségvetés végrehajtásáról szóló beszámoló elfogadása;</w:t>
      </w:r>
    </w:p>
    <w:p w:rsidR="002C129F" w:rsidRDefault="002C129F" w:rsidP="002C129F">
      <w:pPr>
        <w:numPr>
          <w:ilvl w:val="0"/>
          <w:numId w:val="3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az Önkormányzat tisztségviselői havi ösztöndíjának megállapítása; </w:t>
      </w:r>
    </w:p>
    <w:p w:rsidR="002C129F" w:rsidRDefault="002C129F" w:rsidP="002C129F">
      <w:pPr>
        <w:numPr>
          <w:ilvl w:val="0"/>
          <w:numId w:val="3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 Önkormányzat ELTE HÖK küldöttgyűlési delegáltjainak kinevezése, beszámoltatása és visszahívása;</w:t>
      </w:r>
    </w:p>
    <w:p w:rsidR="002C129F" w:rsidRDefault="002C129F" w:rsidP="002C129F">
      <w:pPr>
        <w:numPr>
          <w:ilvl w:val="0"/>
          <w:numId w:val="3"/>
        </w:numPr>
        <w:spacing w:line="360" w:lineRule="auto"/>
        <w:ind w:hanging="35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döntési, véleményezési, egyetértési, javaslattevő, ellenőrzési és delegálási jog gyakorlása minden olyan ügyben, melyet jogszabály, jelen Alapszabály valamint bármely egyetemi szabályzat, egyedi aktus a Küldöttgyűlés hatáskörébe utal.</w:t>
      </w:r>
    </w:p>
    <w:p w:rsidR="002C129F" w:rsidRDefault="002C129F" w:rsidP="002C129F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(3) A 4. § (2) bekezdés b), c), d), e), g) pontokban meghatározott hatáskörök,</w:t>
      </w:r>
      <w:r>
        <w:rPr>
          <w:rFonts w:ascii="Times New Roman" w:eastAsia="Times New Roman" w:hAnsi="Times New Roman" w:cs="Times New Roman"/>
          <w:color w:val="9900FF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illetve a 4. § (2) bekezdés a) pontja alapján az Ellenőrző Bizottság tagjainak megválasztása minden esetben a Küldöttgyűlés kizárólagos hatáskörébe tartoznak, a Küldöttgyűlés további hatásköreit az Önkormányzat egyéb testületeire, illetve tisztségviselőjére átruházhatja. Az átruházott hatáskörben végzett feladatokról a hatáskör gyakorlásával megbízott testület vagy tisztségviselő a Küldöttgyűlésnek beszámolni köteles.</w:t>
      </w:r>
    </w:p>
    <w:p w:rsidR="002C129F" w:rsidRDefault="002C129F" w:rsidP="008B0E38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8B0E38" w:rsidRPr="004C355B" w:rsidRDefault="004C355B" w:rsidP="008B0E38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4C355B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küldöttgyűlés tagjai az ELTE BGGyK HÖK Alapszabályának értelmében:</w:t>
      </w:r>
    </w:p>
    <w:p w:rsidR="008B0E38" w:rsidRPr="008B0E38" w:rsidRDefault="008B0E38" w:rsidP="002F1EA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Küldöttgyűlés tagjai között az új Alapszabály értelmében megkülönböztetünk rendes- és póttagokat, akiket a hallgatók közvetlenül választanak.˙Az Önkormányzat elnökét leszámítva a rendes tagok különböző számban, különböző választási körzetekből kerülnek ki:</w:t>
      </w:r>
    </w:p>
    <w:p w:rsidR="008B0E38" w:rsidRPr="008B0E38" w:rsidRDefault="008B0E38" w:rsidP="008B0E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A Küldöttgyűlés rendes tagjai</w:t>
      </w:r>
    </w:p>
    <w:p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0E3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B0E38">
        <w:rPr>
          <w:rFonts w:ascii="Times New Roman" w:eastAsia="Times New Roman" w:hAnsi="Times New Roman" w:cs="Times New Roman"/>
          <w:sz w:val="24"/>
          <w:szCs w:val="24"/>
        </w:rPr>
        <w:t>) az Önkormányzat elnöke;</w:t>
      </w:r>
    </w:p>
    <w:p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b) négy rendes küldöttgyűlési tagot választanak maguk közül</w:t>
      </w:r>
    </w:p>
    <w:p w:rsidR="008B0E38" w:rsidRPr="008B0E38" w:rsidRDefault="008B0E38" w:rsidP="008B0E38">
      <w:pPr>
        <w:spacing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E38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8B0E38">
        <w:rPr>
          <w:rFonts w:ascii="Times New Roman" w:eastAsia="Times New Roman" w:hAnsi="Times New Roman" w:cs="Times New Roman"/>
          <w:sz w:val="24"/>
          <w:szCs w:val="24"/>
        </w:rPr>
        <w:t>) a Kar egy vagy kettő képzési időszakra regisztrált nappali tagozatos gyógypedagógia szakos hallgatói,</w:t>
      </w:r>
    </w:p>
    <w:p w:rsidR="008B0E38" w:rsidRPr="008B0E38" w:rsidRDefault="008B0E38" w:rsidP="008B0E38">
      <w:pPr>
        <w:spacing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E38"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 w:rsidRPr="008B0E38">
        <w:rPr>
          <w:rFonts w:ascii="Times New Roman" w:eastAsia="Times New Roman" w:hAnsi="Times New Roman" w:cs="Times New Roman"/>
          <w:sz w:val="24"/>
          <w:szCs w:val="24"/>
        </w:rPr>
        <w:t>) a Kar három vagy négy képzési időszakra regisztrált nappali tagozatos gyógypedagógia szakos hallgatói,</w:t>
      </w:r>
    </w:p>
    <w:p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E38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8B0E38">
        <w:rPr>
          <w:rFonts w:ascii="Times New Roman" w:eastAsia="Times New Roman" w:hAnsi="Times New Roman" w:cs="Times New Roman"/>
          <w:sz w:val="24"/>
          <w:szCs w:val="24"/>
        </w:rPr>
        <w:t>) a Kar öt vagy hat képzési időszakra regisztrált nappali tagozatos gyógypedagógia szakos hallgatói,</w:t>
      </w:r>
    </w:p>
    <w:p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E38">
        <w:rPr>
          <w:rFonts w:ascii="Times New Roman" w:eastAsia="Times New Roman" w:hAnsi="Times New Roman" w:cs="Times New Roman"/>
          <w:sz w:val="24"/>
          <w:szCs w:val="24"/>
        </w:rPr>
        <w:t>bd</w:t>
      </w:r>
      <w:proofErr w:type="spellEnd"/>
      <w:r w:rsidRPr="008B0E38">
        <w:rPr>
          <w:rFonts w:ascii="Times New Roman" w:eastAsia="Times New Roman" w:hAnsi="Times New Roman" w:cs="Times New Roman"/>
          <w:sz w:val="24"/>
          <w:szCs w:val="24"/>
        </w:rPr>
        <w:t>) a Kar hét vagy nyolc képzési időszakra regisztrált nappali tagozatos gyógypedagógia szakos hallgatói;</w:t>
      </w:r>
    </w:p>
    <w:p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c) kettő rendes küldöttgyűlési tagot választanak maguk közül</w:t>
      </w:r>
    </w:p>
    <w:p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E3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8B0E38">
        <w:rPr>
          <w:rFonts w:ascii="Times New Roman" w:eastAsia="Times New Roman" w:hAnsi="Times New Roman" w:cs="Times New Roman"/>
          <w:sz w:val="24"/>
          <w:szCs w:val="24"/>
        </w:rPr>
        <w:t>) a gyógypedagógus alapképzés levelező képzési körzet hallgatói,</w:t>
      </w:r>
    </w:p>
    <w:p w:rsidR="008B1115" w:rsidRPr="00401188" w:rsidRDefault="008B0E38" w:rsidP="00401188">
      <w:pPr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0E38">
        <w:rPr>
          <w:rFonts w:ascii="Times New Roman" w:eastAsia="Times New Roman" w:hAnsi="Times New Roman" w:cs="Times New Roman"/>
          <w:sz w:val="24"/>
          <w:szCs w:val="24"/>
        </w:rPr>
        <w:t>cb</w:t>
      </w:r>
      <w:proofErr w:type="spellEnd"/>
      <w:r w:rsidRPr="008B0E38">
        <w:rPr>
          <w:rFonts w:ascii="Times New Roman" w:eastAsia="Times New Roman" w:hAnsi="Times New Roman" w:cs="Times New Roman"/>
          <w:sz w:val="24"/>
          <w:szCs w:val="24"/>
        </w:rPr>
        <w:t>) a gyógypedagógus mesterképzés nappali és levelező kép</w:t>
      </w:r>
      <w:r w:rsidR="002C129F">
        <w:rPr>
          <w:rFonts w:ascii="Times New Roman" w:eastAsia="Times New Roman" w:hAnsi="Times New Roman" w:cs="Times New Roman"/>
          <w:sz w:val="24"/>
          <w:szCs w:val="24"/>
        </w:rPr>
        <w:t>zési körzet hallgatói.</w:t>
      </w:r>
      <w:bookmarkStart w:id="0" w:name="_GoBack"/>
      <w:bookmarkEnd w:id="0"/>
    </w:p>
    <w:p w:rsidR="004C355B" w:rsidRPr="00ED4C10" w:rsidRDefault="004C355B" w:rsidP="008B1115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ED4C1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Jelöltállítási időszak:</w:t>
      </w:r>
    </w:p>
    <w:p w:rsidR="00ED4C10" w:rsidRDefault="00ED4C10" w:rsidP="008B1115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D4C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Az ELTE BGGyK HÖK Küldöttgyűlése az ELTE BGGyK HÖK legfőbb döntéshozó szerve, amelynek tagjait a hallgatók közvetlenül választják. Minden hallgató egyaránt választó és választható.</w:t>
      </w:r>
    </w:p>
    <w:p w:rsidR="00ED4C10" w:rsidRPr="00ED4C10" w:rsidRDefault="00ED4C10" w:rsidP="008B111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D4C1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szavazást jelöltállítási időszak előzi meg.</w:t>
      </w:r>
      <w:r w:rsidRPr="00ED4C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 jelöltállítás időszakában minden hallgató egy jelölést adhat le saját magára vagy hallgatótársára, melyben szerepel a jelölt neve, email címe, képzési szintje (alap-, mester- vagy továbbképzés), tagozata (nappali/levelező), illetve az, hogy hányadik aktív félévét tölti a Karon.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jelölést elektronikus formában az </w:t>
      </w:r>
      <w:hyperlink r:id="rId8" w:history="1">
        <w:r w:rsidRPr="004C355B">
          <w:rPr>
            <w:rStyle w:val="Hiperhivatkozs"/>
            <w:rFonts w:ascii="Times New Roman" w:eastAsiaTheme="minorHAnsi" w:hAnsi="Times New Roman" w:cs="Times New Roman"/>
            <w:sz w:val="24"/>
            <w:szCs w:val="24"/>
            <w:lang w:eastAsia="en-US"/>
          </w:rPr>
          <w:t>eb@barczihok.elte.hu</w:t>
        </w:r>
      </w:hyperlink>
      <w:r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címre kell eljuttatni.</w:t>
      </w:r>
    </w:p>
    <w:p w:rsidR="004C355B" w:rsidRDefault="004C355B" w:rsidP="004C355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Jelöltállítási időszak lezárása: </w:t>
      </w:r>
      <w:r w:rsidRPr="004C355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2015. március 19</w:t>
      </w:r>
      <w:proofErr w:type="gramStart"/>
      <w:r w:rsidRPr="004C355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.,</w:t>
      </w:r>
      <w:proofErr w:type="gramEnd"/>
      <w:r w:rsidRPr="004C355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23 óra 59 perc</w:t>
      </w:r>
      <w:r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ED4C10" w:rsidRPr="00ED4C10" w:rsidRDefault="00ED4C10" w:rsidP="004C355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jelöltállítási időszakot, szükség esetén az ELTE BGGyK HÖK Ellenőrző Bizottságának elnöke meghosszabbíthatja.</w:t>
      </w:r>
    </w:p>
    <w:p w:rsidR="00ED4C10" w:rsidRPr="004C355B" w:rsidRDefault="00ED4C10" w:rsidP="004C355B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4C355B" w:rsidRPr="004C355B" w:rsidRDefault="004C355B" w:rsidP="008B1115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C355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Szavazás:</w:t>
      </w:r>
    </w:p>
    <w:p w:rsidR="004C355B" w:rsidRDefault="004C355B" w:rsidP="008B111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küldöttgyűlési tagokat </w:t>
      </w:r>
      <w:r w:rsidR="008B1115"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hallgatók közvetlen úton választják, mely a</w:t>
      </w:r>
      <w:r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</w:t>
      </w:r>
      <w:r w:rsidR="008B1115"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elnökválasztással</w:t>
      </w:r>
      <w:r w:rsidR="008B1115"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egybekötve, elektronikus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felületen kerül megvalósításra.</w:t>
      </w:r>
    </w:p>
    <w:p w:rsidR="008B1115" w:rsidRPr="004C355B" w:rsidRDefault="008B1115" w:rsidP="008B1115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</w:t>
      </w:r>
      <w:r w:rsidR="004C355B"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jelöltállítási</w:t>
      </w:r>
      <w:r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időszak</w:t>
      </w:r>
      <w:r w:rsidR="004C355B"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lezárultát követően a szavazás 14 napon belül indul</w:t>
      </w:r>
      <w:r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és legalább 7,</w:t>
      </w:r>
      <w:r w:rsidR="004C355B" w:rsidRPr="004C355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legfeljebb 14 napot biztosított rá.</w:t>
      </w:r>
    </w:p>
    <w:p w:rsidR="008B1115" w:rsidRDefault="008B1115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55B" w:rsidRPr="004C355B" w:rsidRDefault="004C355B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Budapest, 2015. március 10.</w:t>
      </w:r>
    </w:p>
    <w:p w:rsidR="008B1115" w:rsidRPr="004C355B" w:rsidRDefault="008B1115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236" w:rsidRDefault="00880236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Zatykó Nóra</w:t>
      </w:r>
      <w:r w:rsidR="004C35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s.k.</w:t>
      </w:r>
    </w:p>
    <w:p w:rsidR="00880236" w:rsidRDefault="00880236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ELTE BGGyK HÖK</w:t>
      </w:r>
    </w:p>
    <w:p w:rsidR="00880236" w:rsidRDefault="00880236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Ellenőrző Bizottság</w:t>
      </w:r>
    </w:p>
    <w:p w:rsidR="00880236" w:rsidRPr="002F1EA0" w:rsidRDefault="00880236" w:rsidP="002F1EA0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880236" w:rsidRPr="002F1EA0" w:rsidSect="009314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0D" w:rsidRDefault="00C2550D">
      <w:pPr>
        <w:spacing w:line="240" w:lineRule="auto"/>
      </w:pPr>
      <w:r>
        <w:separator/>
      </w:r>
    </w:p>
  </w:endnote>
  <w:endnote w:type="continuationSeparator" w:id="0">
    <w:p w:rsidR="00C2550D" w:rsidRDefault="00C25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b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0D" w:rsidRDefault="00C2550D">
      <w:pPr>
        <w:spacing w:line="240" w:lineRule="auto"/>
      </w:pPr>
      <w:r>
        <w:separator/>
      </w:r>
    </w:p>
  </w:footnote>
  <w:footnote w:type="continuationSeparator" w:id="0">
    <w:p w:rsidR="00C2550D" w:rsidRDefault="00C25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1EF2"/>
    <w:multiLevelType w:val="multilevel"/>
    <w:tmpl w:val="BCE085A8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1D"/>
    <w:rsid w:val="00071462"/>
    <w:rsid w:val="000F1C1D"/>
    <w:rsid w:val="001765A8"/>
    <w:rsid w:val="00193458"/>
    <w:rsid w:val="00285027"/>
    <w:rsid w:val="002C129F"/>
    <w:rsid w:val="002E711B"/>
    <w:rsid w:val="002F1EA0"/>
    <w:rsid w:val="0037493A"/>
    <w:rsid w:val="003B7628"/>
    <w:rsid w:val="00401188"/>
    <w:rsid w:val="004C355B"/>
    <w:rsid w:val="00550612"/>
    <w:rsid w:val="005E36DF"/>
    <w:rsid w:val="007115E6"/>
    <w:rsid w:val="007734FC"/>
    <w:rsid w:val="007E6384"/>
    <w:rsid w:val="00864A66"/>
    <w:rsid w:val="00880236"/>
    <w:rsid w:val="008B0E38"/>
    <w:rsid w:val="008B1115"/>
    <w:rsid w:val="008B3758"/>
    <w:rsid w:val="008D0D19"/>
    <w:rsid w:val="008D344F"/>
    <w:rsid w:val="009314D2"/>
    <w:rsid w:val="00A0284A"/>
    <w:rsid w:val="00A44803"/>
    <w:rsid w:val="00B32B41"/>
    <w:rsid w:val="00C2550D"/>
    <w:rsid w:val="00C41947"/>
    <w:rsid w:val="00C96EB6"/>
    <w:rsid w:val="00CB5A14"/>
    <w:rsid w:val="00D863B1"/>
    <w:rsid w:val="00E542D6"/>
    <w:rsid w:val="00ED4C10"/>
    <w:rsid w:val="00F34691"/>
    <w:rsid w:val="00F5261C"/>
    <w:rsid w:val="00F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9BF81-DF17-4FEF-8E8C-EEF6F6C0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314D2"/>
  </w:style>
  <w:style w:type="paragraph" w:styleId="Cmsor1">
    <w:name w:val="heading 1"/>
    <w:basedOn w:val="Norml"/>
    <w:next w:val="Norml"/>
    <w:rsid w:val="009314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9314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9314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9314D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9314D2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9314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931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9314D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9314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314D2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paragraph" w:styleId="Buborkszveg">
    <w:name w:val="Balloon Text"/>
    <w:basedOn w:val="Norml"/>
    <w:link w:val="BuborkszvegChar"/>
    <w:uiPriority w:val="99"/>
    <w:semiHidden/>
    <w:unhideWhenUsed/>
    <w:rsid w:val="00C41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94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419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94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94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9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947"/>
    <w:rPr>
      <w:b/>
      <w:bCs/>
      <w:sz w:val="20"/>
    </w:rPr>
  </w:style>
  <w:style w:type="character" w:styleId="Hiperhivatkozs">
    <w:name w:val="Hyperlink"/>
    <w:basedOn w:val="Bekezdsalapbettpusa"/>
    <w:uiPriority w:val="99"/>
    <w:unhideWhenUsed/>
    <w:rsid w:val="008B1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563A-D39E-4132-A09F-385D2E1D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Zatyi</cp:lastModifiedBy>
  <cp:revision>6</cp:revision>
  <dcterms:created xsi:type="dcterms:W3CDTF">2015-03-17T21:58:00Z</dcterms:created>
  <dcterms:modified xsi:type="dcterms:W3CDTF">2015-03-17T22:49:00Z</dcterms:modified>
</cp:coreProperties>
</file>